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6AF5" w:rsidRPr="00286AF5" w:rsidRDefault="00286AF5" w:rsidP="00286AF5">
      <w:pPr>
        <w:spacing w:after="0" w:line="240" w:lineRule="auto"/>
        <w:jc w:val="center"/>
        <w:rPr>
          <w:rFonts w:ascii="Garamond" w:eastAsia="Times New Roman" w:hAnsi="Garamond" w:cs="Times New Roman"/>
          <w:sz w:val="44"/>
          <w:szCs w:val="44"/>
        </w:rPr>
      </w:pPr>
    </w:p>
    <w:p w:rsidR="00286AF5" w:rsidRPr="00286AF5" w:rsidRDefault="00286AF5" w:rsidP="00286AF5">
      <w:pPr>
        <w:spacing w:after="0" w:line="240" w:lineRule="auto"/>
        <w:jc w:val="center"/>
        <w:rPr>
          <w:rFonts w:ascii="Garamond" w:eastAsia="Times New Roman" w:hAnsi="Garamond" w:cs="Times New Roman"/>
          <w:b/>
          <w:sz w:val="44"/>
          <w:szCs w:val="44"/>
        </w:rPr>
      </w:pPr>
      <w:r w:rsidRPr="00286AF5">
        <w:rPr>
          <w:rFonts w:ascii="Garamond" w:eastAsia="Times New Roman" w:hAnsi="Garamond" w:cs="Times New Roman"/>
          <w:b/>
          <w:sz w:val="44"/>
          <w:szCs w:val="44"/>
        </w:rPr>
        <w:t>A Microcontroller Based Turbidity Meter</w:t>
      </w:r>
    </w:p>
    <w:p w:rsidR="00286AF5" w:rsidRPr="00286AF5" w:rsidRDefault="00286AF5" w:rsidP="00286AF5">
      <w:pPr>
        <w:spacing w:after="0" w:line="240" w:lineRule="auto"/>
        <w:jc w:val="center"/>
        <w:rPr>
          <w:rFonts w:ascii="Garamond" w:eastAsia="Times New Roman" w:hAnsi="Garamond" w:cs="Times New Roman"/>
          <w:sz w:val="44"/>
          <w:szCs w:val="44"/>
        </w:rPr>
      </w:pPr>
    </w:p>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2"/>
          <w:szCs w:val="32"/>
        </w:rPr>
        <w:t>Introduction</w:t>
      </w: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t>A Low-Cost Turbidity Meter for Underdeveloped Countries</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 xml:space="preserve">Our project is a collaboration with an independent research project being conducted by senior civil and environmental engineering student </w:t>
      </w:r>
      <w:smartTag w:uri="urn:schemas-microsoft-com:office:smarttags" w:element="PersonName">
        <w:r w:rsidRPr="00286AF5">
          <w:rPr>
            <w:rFonts w:ascii="Garamond" w:eastAsia="Times New Roman" w:hAnsi="Garamond" w:cs="Times New Roman"/>
            <w:sz w:val="24"/>
            <w:szCs w:val="24"/>
          </w:rPr>
          <w:t>J</w:t>
        </w:r>
      </w:smartTag>
      <w:r w:rsidRPr="00286AF5">
        <w:rPr>
          <w:rFonts w:ascii="Garamond" w:eastAsia="Times New Roman" w:hAnsi="Garamond" w:cs="Times New Roman"/>
          <w:sz w:val="24"/>
          <w:szCs w:val="24"/>
        </w:rPr>
        <w:t>ames Berg.</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goal of this project is to create a low cost turbidity meter for use in under developed countries.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Real laboratory turbidity meters can cost over $1000.</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Our goal is to create a meter that costs between $50 and $75.</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Because we are using less expe</w:t>
      </w:r>
      <w:r w:rsidRPr="00286AF5">
        <w:rPr>
          <w:rFonts w:ascii="Garamond" w:eastAsia="Times New Roman" w:hAnsi="Garamond" w:cs="Times New Roman"/>
          <w:sz w:val="24"/>
          <w:szCs w:val="24"/>
        </w:rPr>
        <w:t>nsive sensors, the accuracy of our meter might not be as high as a piece of laboratory equipment.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our goal is make a meter with a resolution of .1 NTU in the range 0-50 NTU and a resolution of 2 NTU in the range 50-1000 NTU.</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In addition the mete</w:t>
      </w:r>
      <w:r w:rsidRPr="00286AF5">
        <w:rPr>
          <w:rFonts w:ascii="Garamond" w:eastAsia="Times New Roman" w:hAnsi="Garamond" w:cs="Times New Roman"/>
          <w:sz w:val="24"/>
          <w:szCs w:val="24"/>
        </w:rPr>
        <w:t>r needs to have a calibration mode which can accurately calibrate the meter for use in the field.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b/>
          <w:sz w:val="24"/>
          <w:szCs w:val="24"/>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2"/>
          <w:szCs w:val="32"/>
        </w:rPr>
        <w:br w:type="page"/>
      </w:r>
      <w:r w:rsidRPr="00286AF5">
        <w:rPr>
          <w:rFonts w:ascii="Garamond" w:eastAsia="Times New Roman" w:hAnsi="Garamond" w:cs="Times New Roman"/>
          <w:b/>
          <w:sz w:val="32"/>
          <w:szCs w:val="32"/>
        </w:rPr>
        <w:lastRenderedPageBreak/>
        <w:t>Background</w:t>
      </w:r>
    </w:p>
    <w:p w:rsidR="00286AF5" w:rsidRPr="00286AF5" w:rsidRDefault="00286AF5" w:rsidP="00286AF5">
      <w:pPr>
        <w:spacing w:after="0" w:line="240" w:lineRule="auto"/>
        <w:rPr>
          <w:rFonts w:ascii="Garamond" w:eastAsia="Times New Roman" w:hAnsi="Garamond" w:cs="Times New Roman"/>
          <w:b/>
          <w:sz w:val="24"/>
          <w:szCs w:val="24"/>
        </w:rPr>
      </w:pPr>
    </w:p>
    <w:p w:rsidR="00286AF5" w:rsidRPr="00286AF5" w:rsidRDefault="00286AF5" w:rsidP="00286AF5">
      <w:pPr>
        <w:spacing w:after="0" w:line="240" w:lineRule="auto"/>
        <w:rPr>
          <w:rFonts w:ascii="Garamond" w:eastAsia="Times New Roman" w:hAnsi="Garamond" w:cs="Times New Roman"/>
          <w:b/>
          <w:sz w:val="24"/>
          <w:szCs w:val="24"/>
        </w:rPr>
      </w:pPr>
    </w:p>
    <w:p w:rsidR="00286AF5" w:rsidRPr="00286AF5" w:rsidRDefault="00286AF5" w:rsidP="00286AF5">
      <w:pPr>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t>What is Turbidity?</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According to the Environmental Protection Agency (EPA), turbidity is:</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ind w:left="720"/>
        <w:rPr>
          <w:rFonts w:ascii="Garamond" w:eastAsia="Times New Roman" w:hAnsi="Garamond" w:cs="Times New Roman"/>
          <w:i/>
          <w:sz w:val="24"/>
          <w:szCs w:val="24"/>
          <w:vertAlign w:val="superscript"/>
        </w:rPr>
      </w:pPr>
      <w:proofErr w:type="gramStart"/>
      <w:r w:rsidRPr="00286AF5">
        <w:rPr>
          <w:rFonts w:ascii="Garamond" w:eastAsia="Times New Roman" w:hAnsi="Garamond" w:cs="Times New Roman"/>
          <w:i/>
          <w:sz w:val="24"/>
          <w:szCs w:val="24"/>
        </w:rPr>
        <w:t>The cloudy appearance of water caused by the presence of suspended and colloidal matter.</w:t>
      </w:r>
      <w:proofErr w:type="gramEnd"/>
      <w:r w:rsidRPr="00286AF5">
        <w:rPr>
          <w:rFonts w:ascii="Garamond" w:eastAsia="Times New Roman" w:hAnsi="Garamond" w:cs="Times New Roman"/>
          <w:i/>
          <w:sz w:val="24"/>
          <w:szCs w:val="24"/>
        </w:rPr>
        <w:t xml:space="preserve"> In the waterworks field, a turbidity measurement is used to indicate the clarity of water. Technically, turbidity is an optical property of the water based on the amount of light reflected by suspended particles. Turbidity cannot be directly equated to suspended solids because white particles reflect more light than dark-colored particles and many small particles will reflect more light than an equivalent large particle</w:t>
      </w:r>
      <w:proofErr w:type="gramStart"/>
      <w:r w:rsidRPr="00286AF5">
        <w:rPr>
          <w:rFonts w:ascii="Garamond" w:eastAsia="Times New Roman" w:hAnsi="Garamond" w:cs="Times New Roman"/>
          <w:sz w:val="24"/>
          <w:szCs w:val="24"/>
        </w:rPr>
        <w:t>.</w:t>
      </w:r>
      <w:r w:rsidRPr="00286AF5">
        <w:rPr>
          <w:rFonts w:ascii="Garamond" w:eastAsia="Times New Roman" w:hAnsi="Garamond" w:cs="Times New Roman"/>
          <w:sz w:val="24"/>
          <w:szCs w:val="24"/>
          <w:vertAlign w:val="superscript"/>
        </w:rPr>
        <w:t>[</w:t>
      </w:r>
      <w:proofErr w:type="gramEnd"/>
      <w:r w:rsidRPr="00286AF5">
        <w:rPr>
          <w:rFonts w:ascii="Garamond" w:eastAsia="Times New Roman" w:hAnsi="Garamond" w:cs="Times New Roman"/>
          <w:sz w:val="24"/>
          <w:szCs w:val="24"/>
          <w:vertAlign w:val="superscript"/>
        </w:rPr>
        <w:t>1]</w:t>
      </w:r>
    </w:p>
    <w:p w:rsidR="00286AF5" w:rsidRPr="00286AF5" w:rsidRDefault="00286AF5" w:rsidP="00286AF5">
      <w:pPr>
        <w:adjustRightInd w:val="0"/>
        <w:spacing w:after="0" w:line="240" w:lineRule="auto"/>
        <w:ind w:left="720"/>
        <w:rPr>
          <w:rFonts w:ascii="Garamond" w:eastAsia="Times New Roman" w:hAnsi="Garamond" w:cs="Times New Roman"/>
          <w:i/>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Basically, this means that turbidity is closely related to the amount of light scattered at 90 degrees when a light source is shined through a sample.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roofErr w:type="gramStart"/>
      <w:r w:rsidRPr="00286AF5">
        <w:rPr>
          <w:rFonts w:ascii="Garamond" w:eastAsia="Times New Roman" w:hAnsi="Garamond" w:cs="Garamond"/>
          <w:sz w:val="24"/>
          <w:szCs w:val="24"/>
        </w:rPr>
        <w:t>Our</w:t>
      </w:r>
      <w:proofErr w:type="gramEnd"/>
      <w:r w:rsidRPr="00286AF5">
        <w:rPr>
          <w:rFonts w:ascii="Garamond" w:eastAsia="Times New Roman" w:hAnsi="Garamond" w:cs="Garamond"/>
          <w:sz w:val="24"/>
          <w:szCs w:val="24"/>
        </w:rPr>
        <w:t xml:space="preserve"> measurement process takes advantage of the relationship between optical scattering and turbidity to take measurements of the turbidity of liqui</w:t>
      </w:r>
      <w:r w:rsidRPr="00286AF5">
        <w:rPr>
          <w:rFonts w:ascii="Garamond" w:eastAsia="Times New Roman" w:hAnsi="Garamond" w:cs="Times New Roman"/>
          <w:sz w:val="24"/>
          <w:szCs w:val="24"/>
        </w:rPr>
        <w:t>d samples.</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t>How Do We Measure Turbidity?</w:t>
      </w: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When particles are suspended in water and a light is shined through the sample, not all of the light will pass straight through the sample.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Instead, the light will reflect off of the suspended particles and some </w:t>
      </w:r>
      <w:r w:rsidRPr="00286AF5">
        <w:rPr>
          <w:rFonts w:ascii="Garamond" w:eastAsia="Times New Roman" w:hAnsi="Garamond" w:cs="Times New Roman"/>
          <w:sz w:val="24"/>
          <w:szCs w:val="24"/>
        </w:rPr>
        <w:t>of the light will exit at a right angle to the direction of entry into the sample.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Our meter uses a laser pointer as a light source, and two photodiodes as detectors for the intensity of the transmitted and refracted light.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basic setup is shown below</w:t>
      </w:r>
      <w:r w:rsidRPr="00286AF5">
        <w:rPr>
          <w:rFonts w:ascii="Garamond" w:eastAsia="Times New Roman" w:hAnsi="Garamond" w:cs="Times New Roman"/>
          <w:sz w:val="24"/>
          <w:szCs w:val="24"/>
        </w:rPr>
        <w:t xml:space="preserve"> in figure 1. </w:t>
      </w:r>
    </w:p>
    <w:p w:rsidR="00286AF5" w:rsidRPr="00286AF5" w:rsidRDefault="00286AF5" w:rsidP="00286AF5">
      <w:pPr>
        <w:adjustRightInd w:val="0"/>
        <w:spacing w:after="0" w:line="240" w:lineRule="auto"/>
        <w:jc w:val="center"/>
        <w:rPr>
          <w:rFonts w:ascii="Garamond" w:eastAsia="Times New Roman" w:hAnsi="Garamond" w:cs="Times New Roman"/>
          <w:b/>
          <w:sz w:val="24"/>
          <w:szCs w:val="24"/>
        </w:rPr>
      </w:pPr>
      <w:r>
        <w:rPr>
          <w:rFonts w:ascii="Garamond" w:eastAsia="Times New Roman" w:hAnsi="Garamond" w:cs="Times New Roman"/>
          <w:b/>
          <w:noProof/>
          <w:sz w:val="24"/>
          <w:szCs w:val="24"/>
        </w:rPr>
        <w:drawing>
          <wp:inline distT="0" distB="0" distL="0" distR="0">
            <wp:extent cx="3448050" cy="250507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3448050" cy="2505075"/>
                    </a:xfrm>
                    <a:prstGeom prst="rect">
                      <a:avLst/>
                    </a:prstGeom>
                    <a:noFill/>
                    <a:ln w="9525">
                      <a:noFill/>
                      <a:miter lim="800000"/>
                      <a:headEnd/>
                      <a:tailEnd/>
                    </a:ln>
                  </pic:spPr>
                </pic:pic>
              </a:graphicData>
            </a:graphic>
          </wp:inline>
        </w:drawing>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Figure 1: schematic concept of turbidity meter.</w:t>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By measuring the voltages off of both of the photo diodes, we can derive a function which calculates turbidity from the ratio of the voltage across the 90 degree sensor to the voltage across the 180 degree sensor.</w:t>
      </w: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br w:type="page"/>
      </w:r>
      <w:r w:rsidRPr="00286AF5">
        <w:rPr>
          <w:rFonts w:ascii="Garamond" w:eastAsia="Times New Roman" w:hAnsi="Garamond" w:cs="Times New Roman"/>
          <w:sz w:val="24"/>
          <w:szCs w:val="24"/>
        </w:rPr>
        <w:lastRenderedPageBreak/>
        <w:t>In order to prove that our idea was sound, we used equipment in one of the civil and environmental engineering labs to test out the design.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mixed kaolin clay and water to create samples of var</w:t>
      </w:r>
      <w:r w:rsidRPr="00286AF5">
        <w:rPr>
          <w:rFonts w:ascii="Garamond" w:eastAsia="Times New Roman" w:hAnsi="Garamond" w:cs="Times New Roman"/>
          <w:sz w:val="24"/>
          <w:szCs w:val="24"/>
        </w:rPr>
        <w:t>ying turbidity.</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measured the samples on a calibrated turbidity meter, and then took measurements from our device.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results are shown graphically below in figure 2.</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drawing>
          <wp:inline distT="0" distB="0" distL="0" distR="0">
            <wp:extent cx="4343400" cy="33051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4343400" cy="3305175"/>
                    </a:xfrm>
                    <a:prstGeom prst="rect">
                      <a:avLst/>
                    </a:prstGeom>
                    <a:noFill/>
                    <a:ln w="9525">
                      <a:noFill/>
                      <a:miter lim="800000"/>
                      <a:headEnd/>
                      <a:tailEnd/>
                    </a:ln>
                  </pic:spPr>
                </pic:pic>
              </a:graphicData>
            </a:graphic>
          </wp:inline>
        </w:drawing>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 xml:space="preserve">Figure 2: Turbidity </w:t>
      </w:r>
      <w:proofErr w:type="spellStart"/>
      <w:r w:rsidRPr="00286AF5">
        <w:rPr>
          <w:rFonts w:ascii="Garamond" w:eastAsia="Times New Roman" w:hAnsi="Garamond" w:cs="Times New Roman"/>
          <w:sz w:val="18"/>
          <w:szCs w:val="18"/>
        </w:rPr>
        <w:t>vs</w:t>
      </w:r>
      <w:proofErr w:type="spellEnd"/>
      <w:r w:rsidRPr="00286AF5">
        <w:rPr>
          <w:rFonts w:ascii="Garamond" w:eastAsia="Times New Roman" w:hAnsi="Garamond" w:cs="Times New Roman"/>
          <w:sz w:val="18"/>
          <w:szCs w:val="18"/>
        </w:rPr>
        <w:t xml:space="preserve"> Voltage Ratio</w:t>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It is apparent that there is some function which will define the turbidity of a sample as a function of the voltage ratio from the sensors.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roofErr w:type="gramStart"/>
      <w:r w:rsidRPr="00286AF5">
        <w:rPr>
          <w:rFonts w:ascii="Garamond" w:eastAsia="Times New Roman" w:hAnsi="Garamond" w:cs="Garamond"/>
          <w:sz w:val="24"/>
          <w:szCs w:val="24"/>
        </w:rPr>
        <w:t>As</w:t>
      </w:r>
      <w:proofErr w:type="gramEnd"/>
      <w:r w:rsidRPr="00286AF5">
        <w:rPr>
          <w:rFonts w:ascii="Garamond" w:eastAsia="Times New Roman" w:hAnsi="Garamond" w:cs="Garamond"/>
          <w:sz w:val="24"/>
          <w:szCs w:val="24"/>
        </w:rPr>
        <w:t xml:space="preserve"> it turns out, a quadratic least squares regression line is a very close fit to the data.</w:t>
      </w: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t>Calibration Standards</w:t>
      </w: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The EPA sets the calibration standard for a turbidity meter quite high.</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roofErr w:type="gramStart"/>
      <w:r w:rsidRPr="00286AF5">
        <w:rPr>
          <w:rFonts w:ascii="Garamond" w:eastAsia="Times New Roman" w:hAnsi="Garamond" w:cs="Garamond"/>
          <w:sz w:val="24"/>
          <w:szCs w:val="24"/>
        </w:rPr>
        <w:t>The</w:t>
      </w:r>
      <w:proofErr w:type="gramEnd"/>
      <w:r w:rsidRPr="00286AF5">
        <w:rPr>
          <w:rFonts w:ascii="Garamond" w:eastAsia="Times New Roman" w:hAnsi="Garamond" w:cs="Garamond"/>
          <w:sz w:val="24"/>
          <w:szCs w:val="24"/>
        </w:rPr>
        <w:t xml:space="preserve"> following are the EPA for turbidity meters:</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ind w:left="720"/>
        <w:rPr>
          <w:rFonts w:ascii="Garamond" w:eastAsia="Times New Roman" w:hAnsi="Garamond" w:cs="Times New Roman"/>
          <w:i/>
          <w:sz w:val="24"/>
          <w:szCs w:val="24"/>
        </w:rPr>
      </w:pPr>
      <w:r w:rsidRPr="00286AF5">
        <w:rPr>
          <w:rFonts w:ascii="Garamond" w:eastAsia="Times New Roman" w:hAnsi="Garamond" w:cs="Times New Roman"/>
          <w:i/>
          <w:sz w:val="24"/>
          <w:szCs w:val="24"/>
        </w:rPr>
        <w:t xml:space="preserve">The sensitivity of the instrument should permit detection of a turbidity difference of 0.02 NTU or less in waters having turbidities less than 1 unit. The instrument should measure from 0 to 40 </w:t>
      </w:r>
      <w:proofErr w:type="gramStart"/>
      <w:r w:rsidRPr="00286AF5">
        <w:rPr>
          <w:rFonts w:ascii="Garamond" w:eastAsia="Times New Roman" w:hAnsi="Garamond" w:cs="Times New Roman"/>
          <w:i/>
          <w:sz w:val="24"/>
          <w:szCs w:val="24"/>
        </w:rPr>
        <w:t>units</w:t>
      </w:r>
      <w:proofErr w:type="gramEnd"/>
      <w:r w:rsidRPr="00286AF5">
        <w:rPr>
          <w:rFonts w:ascii="Garamond" w:eastAsia="Times New Roman" w:hAnsi="Garamond" w:cs="Times New Roman"/>
          <w:i/>
          <w:sz w:val="24"/>
          <w:szCs w:val="24"/>
        </w:rPr>
        <w:t xml:space="preserve"> turbidity. Several ranges may be necessary to obtain both adequate coverage and sufficient sensitivity for low turbidities</w:t>
      </w:r>
      <w:proofErr w:type="gramStart"/>
      <w:r w:rsidRPr="00286AF5">
        <w:rPr>
          <w:rFonts w:ascii="Garamond" w:eastAsia="Times New Roman" w:hAnsi="Garamond" w:cs="Times New Roman"/>
          <w:i/>
          <w:sz w:val="24"/>
          <w:szCs w:val="24"/>
        </w:rPr>
        <w:t>.</w:t>
      </w:r>
      <w:r w:rsidRPr="00286AF5">
        <w:rPr>
          <w:rFonts w:ascii="Garamond" w:eastAsia="Times New Roman" w:hAnsi="Garamond" w:cs="Times New Roman"/>
          <w:sz w:val="24"/>
          <w:szCs w:val="24"/>
          <w:vertAlign w:val="superscript"/>
        </w:rPr>
        <w:t>[</w:t>
      </w:r>
      <w:proofErr w:type="gramEnd"/>
      <w:r w:rsidRPr="00286AF5">
        <w:rPr>
          <w:rFonts w:ascii="Garamond" w:eastAsia="Times New Roman" w:hAnsi="Garamond" w:cs="Times New Roman"/>
          <w:sz w:val="24"/>
          <w:szCs w:val="24"/>
          <w:vertAlign w:val="superscript"/>
        </w:rPr>
        <w:t>1]</w:t>
      </w:r>
    </w:p>
    <w:p w:rsidR="00286AF5" w:rsidRPr="00286AF5" w:rsidRDefault="00286AF5" w:rsidP="00286AF5">
      <w:pPr>
        <w:adjustRightInd w:val="0"/>
        <w:spacing w:after="0" w:line="240" w:lineRule="auto"/>
        <w:ind w:left="720"/>
        <w:rPr>
          <w:rFonts w:ascii="Garamond" w:eastAsia="Times New Roman" w:hAnsi="Garamond" w:cs="Times New Roman"/>
          <w:i/>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These standards are probably beyond the capabilities of the sensors that we chose and the ability of the microcontroller to process.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the point of this project is not to create a perfect meter, but rather a viable low cost alternative.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Despite the fact that our resolution does not necessarily live up to EPA stand</w:t>
      </w:r>
      <w:r w:rsidRPr="00286AF5">
        <w:rPr>
          <w:rFonts w:ascii="Garamond" w:eastAsia="Times New Roman" w:hAnsi="Garamond" w:cs="Times New Roman"/>
          <w:sz w:val="24"/>
          <w:szCs w:val="24"/>
        </w:rPr>
        <w:t>ards, the meter can still be quite useful in a laboratory setting.</w:t>
      </w:r>
    </w:p>
    <w:p w:rsidR="00286AF5" w:rsidRPr="00286AF5" w:rsidRDefault="00286AF5" w:rsidP="00286AF5">
      <w:pPr>
        <w:adjustRightInd w:val="0"/>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br w:type="page"/>
      </w:r>
      <w:r w:rsidRPr="00286AF5">
        <w:rPr>
          <w:rFonts w:ascii="Garamond" w:eastAsia="Times New Roman" w:hAnsi="Garamond" w:cs="Times New Roman"/>
          <w:b/>
          <w:sz w:val="24"/>
          <w:szCs w:val="24"/>
        </w:rPr>
        <w:lastRenderedPageBreak/>
        <w:t>Getting Samples to Measure</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The principle of turbidity measurements was described in the above section.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In practice, taking these measurements turned out to be far more difficult than was</w:t>
      </w:r>
      <w:r w:rsidRPr="00286AF5">
        <w:rPr>
          <w:rFonts w:ascii="Garamond" w:eastAsia="Times New Roman" w:hAnsi="Garamond" w:cs="Times New Roman"/>
          <w:sz w:val="24"/>
          <w:szCs w:val="24"/>
        </w:rPr>
        <w:t xml:space="preserve"> imagined.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first large problem that we encountered was the quality of the samples which we were attempting to use to calibrate the meter with.</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Because we had to work on our project in the 476 lab space, we needed to get samples of known turbidities w</w:t>
      </w:r>
      <w:r w:rsidRPr="00286AF5">
        <w:rPr>
          <w:rFonts w:ascii="Garamond" w:eastAsia="Times New Roman" w:hAnsi="Garamond" w:cs="Times New Roman"/>
          <w:sz w:val="24"/>
          <w:szCs w:val="24"/>
        </w:rPr>
        <w:t xml:space="preserve">hich were contained in glass </w:t>
      </w:r>
      <w:proofErr w:type="spellStart"/>
      <w:r w:rsidRPr="00286AF5">
        <w:rPr>
          <w:rFonts w:ascii="Garamond" w:eastAsia="Times New Roman" w:hAnsi="Garamond" w:cs="Times New Roman"/>
          <w:sz w:val="24"/>
          <w:szCs w:val="24"/>
        </w:rPr>
        <w:t>cuvettes</w:t>
      </w:r>
      <w:proofErr w:type="spellEnd"/>
      <w:r w:rsidRPr="00286AF5">
        <w:rPr>
          <w:rFonts w:ascii="Garamond" w:eastAsia="Times New Roman" w:hAnsi="Garamond" w:cs="Times New Roman"/>
          <w:sz w:val="24"/>
          <w:szCs w:val="24"/>
        </w:rPr>
        <w:t xml:space="preserve"> which we could bring into the lab.</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measured the turbidity of our samples in a calibrated turbidity meter in a civil and environmental engineering laboratory.</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standard sample which is used to calibrate turbidit</w:t>
      </w:r>
      <w:r w:rsidRPr="00286AF5">
        <w:rPr>
          <w:rFonts w:ascii="Garamond" w:eastAsia="Times New Roman" w:hAnsi="Garamond" w:cs="Times New Roman"/>
          <w:sz w:val="24"/>
          <w:szCs w:val="24"/>
        </w:rPr>
        <w:t xml:space="preserve">y meters is </w:t>
      </w:r>
      <w:proofErr w:type="spellStart"/>
      <w:r w:rsidRPr="00286AF5">
        <w:rPr>
          <w:rFonts w:ascii="Garamond" w:eastAsia="Times New Roman" w:hAnsi="Garamond" w:cs="Times New Roman"/>
          <w:sz w:val="24"/>
          <w:szCs w:val="24"/>
        </w:rPr>
        <w:t>formazin</w:t>
      </w:r>
      <w:proofErr w:type="spellEnd"/>
      <w:r w:rsidRPr="00286AF5">
        <w:rPr>
          <w:rFonts w:ascii="Garamond" w:eastAsia="Times New Roman" w:hAnsi="Garamond" w:cs="Times New Roman"/>
          <w:sz w:val="24"/>
          <w:szCs w:val="24"/>
        </w:rPr>
        <w:t xml:space="preserve"> in water.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w:t>
      </w:r>
      <w:proofErr w:type="spellStart"/>
      <w:r w:rsidRPr="00286AF5">
        <w:rPr>
          <w:rFonts w:ascii="Garamond" w:eastAsia="Times New Roman" w:hAnsi="Garamond" w:cs="Garamond"/>
          <w:sz w:val="24"/>
          <w:szCs w:val="24"/>
        </w:rPr>
        <w:t>formazin</w:t>
      </w:r>
      <w:proofErr w:type="spellEnd"/>
      <w:r w:rsidRPr="00286AF5">
        <w:rPr>
          <w:rFonts w:ascii="Garamond" w:eastAsia="Times New Roman" w:hAnsi="Garamond" w:cs="Garamond"/>
          <w:sz w:val="24"/>
          <w:szCs w:val="24"/>
        </w:rPr>
        <w:t xml:space="preserve"> is a carcinogen and expensive, so we looked for alternative materials use. </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Kaolin clay mixed with water was the first sample type which we tried.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r w:rsidRPr="00286AF5">
        <w:rPr>
          <w:rFonts w:ascii="Garamond" w:eastAsia="Times New Roman" w:hAnsi="Garamond" w:cs="Times New Roman"/>
          <w:sz w:val="24"/>
          <w:szCs w:val="24"/>
        </w:rPr>
        <w:t>The downfall of Kaolin clay is that is does not form a homogeneous solution with water, and it settles out over time.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means that while the sample is in the meter, small chunks of the clay will float between the photodiode and the laser.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results</w:t>
      </w:r>
      <w:r w:rsidRPr="00286AF5">
        <w:rPr>
          <w:rFonts w:ascii="Garamond" w:eastAsia="Times New Roman" w:hAnsi="Garamond" w:cs="Times New Roman"/>
          <w:sz w:val="24"/>
          <w:szCs w:val="24"/>
        </w:rPr>
        <w:t xml:space="preserve"> in unstable measurements of turbidity even on a calibrated piece of laboratory equipment!!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Our next attempt at finding stable samples also went sour.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Regular 2% milk does form a homogeneous solution in water.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mixed milk with water to create sample</w:t>
      </w:r>
      <w:r w:rsidRPr="00286AF5">
        <w:rPr>
          <w:rFonts w:ascii="Garamond" w:eastAsia="Times New Roman" w:hAnsi="Garamond" w:cs="Times New Roman"/>
          <w:sz w:val="24"/>
          <w:szCs w:val="24"/>
        </w:rPr>
        <w:t>s of various turbidities, all of which were stable.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milk is an organic substance which means that is spoils over time.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Despite our best refrigeration efforts, after one night, the sample went bad and the turbidity changed.</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drawing>
          <wp:inline distT="0" distB="0" distL="0" distR="0">
            <wp:extent cx="4410075" cy="1390650"/>
            <wp:effectExtent l="19050" t="0" r="9525" b="0"/>
            <wp:docPr id="7" name="Picture 7" descr="ECE476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CE476 001"/>
                    <pic:cNvPicPr>
                      <a:picLocks noChangeAspect="1" noChangeArrowheads="1"/>
                    </pic:cNvPicPr>
                  </pic:nvPicPr>
                  <pic:blipFill>
                    <a:blip r:embed="rId7" cstate="print"/>
                    <a:srcRect l="2498" t="30388" r="1263" b="29305"/>
                    <a:stretch>
                      <a:fillRect/>
                    </a:stretch>
                  </pic:blipFill>
                  <pic:spPr bwMode="auto">
                    <a:xfrm>
                      <a:off x="0" y="0"/>
                      <a:ext cx="4410075" cy="1390650"/>
                    </a:xfrm>
                    <a:prstGeom prst="rect">
                      <a:avLst/>
                    </a:prstGeom>
                    <a:noFill/>
                    <a:ln w="9525">
                      <a:noFill/>
                      <a:miter lim="800000"/>
                      <a:headEnd/>
                      <a:tailEnd/>
                    </a:ln>
                  </pic:spPr>
                </pic:pic>
              </a:graphicData>
            </a:graphic>
          </wp:inline>
        </w:drawing>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Figure 3</w:t>
      </w:r>
      <w:proofErr w:type="gramStart"/>
      <w:r w:rsidRPr="00286AF5">
        <w:rPr>
          <w:rFonts w:ascii="Garamond" w:eastAsia="Times New Roman" w:hAnsi="Garamond" w:cs="Times New Roman"/>
          <w:sz w:val="18"/>
          <w:szCs w:val="18"/>
        </w:rPr>
        <w:t>:</w:t>
      </w:r>
      <w:r w:rsidRPr="00286AF5">
        <w:rPr>
          <w:rFonts w:ascii="Tahoma" w:eastAsia="Times New Roman" w:hAnsi="Tahoma" w:cs="Tahoma"/>
          <w:sz w:val="18"/>
          <w:szCs w:val="18"/>
        </w:rPr>
        <w:t>�</w:t>
      </w:r>
      <w:proofErr w:type="gramEnd"/>
      <w:r w:rsidRPr="00286AF5">
        <w:rPr>
          <w:rFonts w:ascii="Garamond" w:eastAsia="Times New Roman" w:hAnsi="Garamond" w:cs="Garamond"/>
          <w:sz w:val="18"/>
          <w:szCs w:val="18"/>
        </w:rPr>
        <w:t xml:space="preserve"> Hydrophilic Cutting Oil in Disposable Glass </w:t>
      </w:r>
      <w:proofErr w:type="spellStart"/>
      <w:r w:rsidRPr="00286AF5">
        <w:rPr>
          <w:rFonts w:ascii="Garamond" w:eastAsia="Times New Roman" w:hAnsi="Garamond" w:cs="Garamond"/>
          <w:sz w:val="18"/>
          <w:szCs w:val="18"/>
        </w:rPr>
        <w:t>Cuvettes</w:t>
      </w:r>
      <w:proofErr w:type="spellEnd"/>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Our final effort was clearly the best.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roofErr w:type="gramStart"/>
      <w:r w:rsidRPr="00286AF5">
        <w:rPr>
          <w:rFonts w:ascii="Garamond" w:eastAsia="Times New Roman" w:hAnsi="Garamond" w:cs="Garamond"/>
          <w:sz w:val="24"/>
          <w:szCs w:val="24"/>
        </w:rPr>
        <w:t>We</w:t>
      </w:r>
      <w:proofErr w:type="gramEnd"/>
      <w:r w:rsidRPr="00286AF5">
        <w:rPr>
          <w:rFonts w:ascii="Garamond" w:eastAsia="Times New Roman" w:hAnsi="Garamond" w:cs="Garamond"/>
          <w:sz w:val="24"/>
          <w:szCs w:val="24"/>
        </w:rPr>
        <w:t xml:space="preserve"> diluted a hydrophilic cutting oil into water to make stable, homogeneous, non-organic samples which do not settle out over time.</w:t>
      </w:r>
      <w:r w:rsidRPr="00286AF5">
        <w:rPr>
          <w:rFonts w:ascii="Tahoma" w:eastAsia="Times New Roman" w:hAnsi="Tahoma" w:cs="Tahoma"/>
          <w:sz w:val="24"/>
          <w:szCs w:val="24"/>
        </w:rPr>
        <w:t>�</w:t>
      </w:r>
      <w:r w:rsidRPr="00286AF5">
        <w:rPr>
          <w:rFonts w:ascii="Garamond" w:eastAsia="Times New Roman" w:hAnsi="Garamond" w:cs="Times New Roman"/>
          <w:sz w:val="24"/>
          <w:szCs w:val="24"/>
        </w:rPr>
        <w:t xml:space="preserve"> The samples are shown above in figure 3.</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turbidity remained stable over a period of several days (and counting</w:t>
      </w:r>
      <w:r w:rsidRPr="00286AF5">
        <w:rPr>
          <w:rFonts w:ascii="Tahoma" w:eastAsia="Times New Roman" w:hAnsi="Tahoma" w:cs="Tahoma"/>
          <w:sz w:val="24"/>
          <w:szCs w:val="24"/>
        </w:rPr>
        <w:t>�</w:t>
      </w:r>
      <w:r w:rsidRPr="00286AF5">
        <w:rPr>
          <w:rFonts w:ascii="Garamond" w:eastAsia="Times New Roman" w:hAnsi="Garamond" w:cs="Garamond"/>
          <w:sz w:val="24"/>
          <w:szCs w:val="24"/>
        </w:rPr>
        <w:t>).</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b/>
          <w:sz w:val="32"/>
          <w:szCs w:val="32"/>
        </w:rPr>
      </w:pPr>
    </w:p>
    <w:p w:rsidR="00286AF5" w:rsidRPr="00286AF5" w:rsidRDefault="00286AF5" w:rsidP="00286AF5">
      <w:pPr>
        <w:adjustRightInd w:val="0"/>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2"/>
          <w:szCs w:val="32"/>
        </w:rPr>
        <w:br w:type="page"/>
      </w:r>
      <w:r w:rsidRPr="00286AF5">
        <w:rPr>
          <w:rFonts w:ascii="Garamond" w:eastAsia="Times New Roman" w:hAnsi="Garamond" w:cs="Times New Roman"/>
          <w:b/>
          <w:sz w:val="32"/>
          <w:szCs w:val="32"/>
        </w:rPr>
        <w:lastRenderedPageBreak/>
        <w:t>Hardware Design</w:t>
      </w: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t>Housing the Sensors</w:t>
      </w: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Mixed in with the process of discovering the importance of stable samples was learning the importance of a stable receptacle for those samples.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original design for the turbidity meter was created by James Berg out of foam core cardboard.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setup is shown below in figure 4.</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Eventually, after much frustration, we discovered that when we pu</w:t>
      </w:r>
      <w:r w:rsidRPr="00286AF5">
        <w:rPr>
          <w:rFonts w:ascii="Garamond" w:eastAsia="Times New Roman" w:hAnsi="Garamond" w:cs="Times New Roman"/>
          <w:sz w:val="24"/>
          <w:szCs w:val="24"/>
        </w:rPr>
        <w:t>t samples into the cardboard, the housing of the meter flexed, and the alignment of the laser to the photodiodes changed by as much as 10% in either direction.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drawing>
          <wp:inline distT="0" distB="0" distL="0" distR="0">
            <wp:extent cx="3600450" cy="270510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3600450" cy="2705100"/>
                    </a:xfrm>
                    <a:prstGeom prst="rect">
                      <a:avLst/>
                    </a:prstGeom>
                    <a:noFill/>
                    <a:ln w="9525">
                      <a:noFill/>
                      <a:miter lim="800000"/>
                      <a:headEnd/>
                      <a:tailEnd/>
                    </a:ln>
                  </pic:spPr>
                </pic:pic>
              </a:graphicData>
            </a:graphic>
          </wp:inline>
        </w:drawing>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Figure 4: Foam Core Container for Turbidity Meter</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In order to try to minimize the movement of the sensors, light source and sample, James created a hard nylon container for the meter.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container is shown below in figure 5.</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There are holes drilled into the sides for the photodiodes and the laser poin</w:t>
      </w:r>
      <w:r w:rsidRPr="00286AF5">
        <w:rPr>
          <w:rFonts w:ascii="Garamond" w:eastAsia="Times New Roman" w:hAnsi="Garamond" w:cs="Times New Roman"/>
          <w:sz w:val="24"/>
          <w:szCs w:val="24"/>
        </w:rPr>
        <w:t>ter.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precise machining keeps the sensors from moving with respect to the light source.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the diameter of the hole for the </w:t>
      </w:r>
      <w:proofErr w:type="spellStart"/>
      <w:r w:rsidRPr="00286AF5">
        <w:rPr>
          <w:rFonts w:ascii="Garamond" w:eastAsia="Times New Roman" w:hAnsi="Garamond" w:cs="Garamond"/>
          <w:sz w:val="24"/>
          <w:szCs w:val="24"/>
        </w:rPr>
        <w:t>cuvettes</w:t>
      </w:r>
      <w:proofErr w:type="spellEnd"/>
      <w:r w:rsidRPr="00286AF5">
        <w:rPr>
          <w:rFonts w:ascii="Garamond" w:eastAsia="Times New Roman" w:hAnsi="Garamond" w:cs="Garamond"/>
          <w:sz w:val="24"/>
          <w:szCs w:val="24"/>
        </w:rPr>
        <w:t xml:space="preserve"> was slightly too large.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results was that the placement of the </w:t>
      </w:r>
      <w:proofErr w:type="spellStart"/>
      <w:r w:rsidRPr="00286AF5">
        <w:rPr>
          <w:rFonts w:ascii="Garamond" w:eastAsia="Times New Roman" w:hAnsi="Garamond" w:cs="Garamond"/>
          <w:sz w:val="24"/>
          <w:szCs w:val="24"/>
        </w:rPr>
        <w:t>cuvette</w:t>
      </w:r>
      <w:proofErr w:type="spellEnd"/>
      <w:r w:rsidRPr="00286AF5">
        <w:rPr>
          <w:rFonts w:ascii="Garamond" w:eastAsia="Times New Roman" w:hAnsi="Garamond" w:cs="Garamond"/>
          <w:sz w:val="24"/>
          <w:szCs w:val="24"/>
        </w:rPr>
        <w:t xml:space="preserve"> in the holder could drastically adjus</w:t>
      </w:r>
      <w:r w:rsidRPr="00286AF5">
        <w:rPr>
          <w:rFonts w:ascii="Garamond" w:eastAsia="Times New Roman" w:hAnsi="Garamond" w:cs="Times New Roman"/>
          <w:sz w:val="24"/>
          <w:szCs w:val="24"/>
        </w:rPr>
        <w:t>t the readings on the sensors.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Because the laser is a highly correlated and directed light source, the angle at which the beam hits the glass changes the amount of light which is reflected and transmitted.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In order to combat this, we found a new, disposa</w:t>
      </w:r>
      <w:r w:rsidRPr="00286AF5">
        <w:rPr>
          <w:rFonts w:ascii="Garamond" w:eastAsia="Times New Roman" w:hAnsi="Garamond" w:cs="Times New Roman"/>
          <w:sz w:val="24"/>
          <w:szCs w:val="24"/>
        </w:rPr>
        <w:t xml:space="preserve">ble </w:t>
      </w:r>
      <w:proofErr w:type="spellStart"/>
      <w:r w:rsidRPr="00286AF5">
        <w:rPr>
          <w:rFonts w:ascii="Garamond" w:eastAsia="Times New Roman" w:hAnsi="Garamond" w:cs="Times New Roman"/>
          <w:sz w:val="24"/>
          <w:szCs w:val="24"/>
        </w:rPr>
        <w:t>cuvette</w:t>
      </w:r>
      <w:proofErr w:type="spellEnd"/>
      <w:r w:rsidRPr="00286AF5">
        <w:rPr>
          <w:rFonts w:ascii="Garamond" w:eastAsia="Times New Roman" w:hAnsi="Garamond" w:cs="Times New Roman"/>
          <w:sz w:val="24"/>
          <w:szCs w:val="24"/>
        </w:rPr>
        <w:t xml:space="preserve"> (the ones shown in figure 3) which was slightly larger in diameter.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James machined the nylon holder to within 1/1000 inch precision.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w:t>
      </w:r>
      <w:proofErr w:type="spellStart"/>
      <w:r w:rsidRPr="00286AF5">
        <w:rPr>
          <w:rFonts w:ascii="Garamond" w:eastAsia="Times New Roman" w:hAnsi="Garamond" w:cs="Garamond"/>
          <w:sz w:val="24"/>
          <w:szCs w:val="24"/>
        </w:rPr>
        <w:t>cuvettes</w:t>
      </w:r>
      <w:proofErr w:type="spellEnd"/>
      <w:r w:rsidRPr="00286AF5">
        <w:rPr>
          <w:rFonts w:ascii="Garamond" w:eastAsia="Times New Roman" w:hAnsi="Garamond" w:cs="Garamond"/>
          <w:sz w:val="24"/>
          <w:szCs w:val="24"/>
        </w:rPr>
        <w:t xml:space="preserve"> cannot move with respect to the laser, and the readings are very steady.</w:t>
      </w: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p>
    <w:p w:rsidR="00286AF5" w:rsidRPr="00286AF5" w:rsidRDefault="00286AF5" w:rsidP="00286AF5">
      <w:pPr>
        <w:adjustRightInd w:val="0"/>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lastRenderedPageBreak/>
        <w:drawing>
          <wp:inline distT="0" distB="0" distL="0" distR="0">
            <wp:extent cx="3228975" cy="2419350"/>
            <wp:effectExtent l="19050" t="0" r="9525" b="0"/>
            <wp:docPr id="9" name="Picture 9" descr="TBmeter%2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Bmeter%20006"/>
                    <pic:cNvPicPr>
                      <a:picLocks noChangeAspect="1" noChangeArrowheads="1"/>
                    </pic:cNvPicPr>
                  </pic:nvPicPr>
                  <pic:blipFill>
                    <a:blip r:embed="rId9" cstate="print"/>
                    <a:srcRect/>
                    <a:stretch>
                      <a:fillRect/>
                    </a:stretch>
                  </pic:blipFill>
                  <pic:spPr bwMode="auto">
                    <a:xfrm>
                      <a:off x="0" y="0"/>
                      <a:ext cx="3228975" cy="2419350"/>
                    </a:xfrm>
                    <a:prstGeom prst="rect">
                      <a:avLst/>
                    </a:prstGeom>
                    <a:noFill/>
                    <a:ln w="9525">
                      <a:noFill/>
                      <a:miter lim="800000"/>
                      <a:headEnd/>
                      <a:tailEnd/>
                    </a:ln>
                  </pic:spPr>
                </pic:pic>
              </a:graphicData>
            </a:graphic>
          </wp:inline>
        </w:drawing>
      </w:r>
    </w:p>
    <w:p w:rsidR="00286AF5" w:rsidRPr="00286AF5" w:rsidRDefault="00286AF5" w:rsidP="00286AF5">
      <w:pPr>
        <w:adjustRightInd w:val="0"/>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Figure 5: Black Nylon Container for the Meter</w:t>
      </w: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After moving to the black nylon container, we also decided to focus on the entire range of turbidity (0-1000 NTU) rather than just the range 0-50 NTU.</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had been focusing on increasing the </w:t>
      </w:r>
      <w:r w:rsidRPr="00286AF5">
        <w:rPr>
          <w:rFonts w:ascii="Garamond" w:eastAsia="Times New Roman" w:hAnsi="Garamond" w:cs="Times New Roman"/>
          <w:sz w:val="24"/>
          <w:szCs w:val="24"/>
        </w:rPr>
        <w:t>resolution in the low range, but we decided that a more reasonable goal for this project was to try to get good (not great) readings across the entire scale.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Although we have not had the opportunity to test the resolution of the new housing for sample in </w:t>
      </w:r>
      <w:r w:rsidRPr="00286AF5">
        <w:rPr>
          <w:rFonts w:ascii="Garamond" w:eastAsia="Times New Roman" w:hAnsi="Garamond" w:cs="Times New Roman"/>
          <w:sz w:val="24"/>
          <w:szCs w:val="24"/>
        </w:rPr>
        <w:t>the range 0-50 NTU, we have high hopes that the new housing will also improve resolution in this range.</w:t>
      </w: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p>
    <w:p w:rsidR="00286AF5" w:rsidRPr="00286AF5" w:rsidRDefault="00286AF5" w:rsidP="00286AF5">
      <w:pPr>
        <w:adjustRightInd w:val="0"/>
        <w:spacing w:after="0" w:line="240" w:lineRule="auto"/>
        <w:rPr>
          <w:rFonts w:ascii="Garamond" w:eastAsia="Times New Roman" w:hAnsi="Garamond" w:cs="Times New Roman"/>
          <w:b/>
          <w:sz w:val="24"/>
          <w:szCs w:val="24"/>
        </w:rPr>
      </w:pPr>
      <w:r w:rsidRPr="00286AF5">
        <w:rPr>
          <w:rFonts w:ascii="Garamond" w:eastAsia="Times New Roman" w:hAnsi="Garamond" w:cs="Times New Roman"/>
          <w:b/>
          <w:sz w:val="24"/>
          <w:szCs w:val="24"/>
        </w:rPr>
        <w:t>From Photodiodes to the MCU</w:t>
      </w:r>
    </w:p>
    <w:p w:rsidR="00286AF5" w:rsidRPr="00286AF5" w:rsidRDefault="00286AF5" w:rsidP="00286AF5">
      <w:pPr>
        <w:adjustRightInd w:val="0"/>
        <w:spacing w:after="0" w:line="240" w:lineRule="auto"/>
        <w:rPr>
          <w:rFonts w:ascii="Garamond" w:eastAsia="Times New Roman" w:hAnsi="Garamond" w:cs="Times New Roman"/>
          <w:sz w:val="24"/>
          <w:szCs w:val="24"/>
        </w:rPr>
      </w:pPr>
    </w:p>
    <w:p w:rsidR="00286AF5" w:rsidRPr="00286AF5" w:rsidRDefault="00286AF5" w:rsidP="00286AF5">
      <w:pPr>
        <w:adjustRightInd w:val="0"/>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After receiving James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measurements (shown in figure 2), we realized that one of the main challenges of this project woul</w:t>
      </w:r>
      <w:r w:rsidRPr="00286AF5">
        <w:rPr>
          <w:rFonts w:ascii="Garamond" w:eastAsia="Times New Roman" w:hAnsi="Garamond" w:cs="Times New Roman"/>
          <w:sz w:val="24"/>
          <w:szCs w:val="24"/>
        </w:rPr>
        <w:t>d be taking input from the photodiodes to the ADC.</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ADC on the on the AtmelMega32 MCU has 10 bits of resolution, or 1024 distinct levels, between GND and </w:t>
      </w:r>
      <w:proofErr w:type="spellStart"/>
      <w:r w:rsidRPr="00286AF5">
        <w:rPr>
          <w:rFonts w:ascii="Garamond" w:eastAsia="Times New Roman" w:hAnsi="Garamond" w:cs="Garamond"/>
          <w:sz w:val="24"/>
          <w:szCs w:val="24"/>
        </w:rPr>
        <w:t>Vcc</w:t>
      </w:r>
      <w:proofErr w:type="spellEnd"/>
      <w:r w:rsidRPr="00286AF5">
        <w:rPr>
          <w:rFonts w:ascii="Garamond" w:eastAsia="Times New Roman" w:hAnsi="Garamond" w:cs="Garamond"/>
          <w:sz w:val="24"/>
          <w:szCs w:val="24"/>
        </w:rPr>
        <w:t xml:space="preserve">. </w:t>
      </w:r>
      <w:r w:rsidRPr="00286AF5">
        <w:rPr>
          <w:rFonts w:ascii="Tahoma" w:eastAsia="Times New Roman" w:hAnsi="Tahoma" w:cs="Tahoma"/>
          <w:sz w:val="24"/>
          <w:szCs w:val="24"/>
        </w:rPr>
        <w:t>�</w:t>
      </w:r>
      <w:r w:rsidRPr="00286AF5">
        <w:rPr>
          <w:rFonts w:ascii="Garamond" w:eastAsia="Times New Roman" w:hAnsi="Garamond" w:cs="Garamond"/>
          <w:sz w:val="24"/>
          <w:szCs w:val="24"/>
        </w:rPr>
        <w:t>In the range from 0-50 NTU the voltage across the 90 degree sensor varies from .0633V to .14</w:t>
      </w:r>
      <w:r w:rsidRPr="00286AF5">
        <w:rPr>
          <w:rFonts w:ascii="Garamond" w:eastAsia="Times New Roman" w:hAnsi="Garamond" w:cs="Times New Roman"/>
          <w:sz w:val="24"/>
          <w:szCs w:val="24"/>
        </w:rPr>
        <w:t>77V.</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Without amplification, that corresponds to (.1477V-.0633V) * 1024levels / 5V= 17 levels.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r w:rsidRPr="00286AF5">
        <w:rPr>
          <w:rFonts w:ascii="Tahoma" w:eastAsia="Times New Roman" w:hAnsi="Tahoma" w:cs="Tahoma"/>
          <w:sz w:val="24"/>
          <w:szCs w:val="24"/>
        </w:rPr>
        <w:t>�</w:t>
      </w:r>
      <w:r w:rsidRPr="00286AF5">
        <w:rPr>
          <w:rFonts w:ascii="Garamond" w:eastAsia="Times New Roman" w:hAnsi="Garamond" w:cs="Garamond"/>
          <w:sz w:val="24"/>
          <w:szCs w:val="24"/>
        </w:rPr>
        <w:t>This means that we need to amplify the voltages from the sensors so that they resolve to as many different levels as possible.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If we use a non-inverting ampli</w:t>
      </w:r>
      <w:r w:rsidRPr="00286AF5">
        <w:rPr>
          <w:rFonts w:ascii="Garamond" w:eastAsia="Times New Roman" w:hAnsi="Garamond" w:cs="Times New Roman"/>
          <w:sz w:val="24"/>
          <w:szCs w:val="24"/>
        </w:rPr>
        <w:t>fier, such as the once shown in figure 6, we can get a gain of up to 30 without clipping the input.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
    <w:p w:rsidR="00286AF5" w:rsidRPr="00286AF5" w:rsidRDefault="00286AF5" w:rsidP="00286AF5">
      <w:pPr>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drawing>
          <wp:inline distT="0" distB="0" distL="0" distR="0">
            <wp:extent cx="1971675" cy="165735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srcRect/>
                    <a:stretch>
                      <a:fillRect/>
                    </a:stretch>
                  </pic:blipFill>
                  <pic:spPr bwMode="auto">
                    <a:xfrm>
                      <a:off x="0" y="0"/>
                      <a:ext cx="1971675" cy="1657350"/>
                    </a:xfrm>
                    <a:prstGeom prst="rect">
                      <a:avLst/>
                    </a:prstGeom>
                    <a:noFill/>
                    <a:ln w="9525">
                      <a:noFill/>
                      <a:miter lim="800000"/>
                      <a:headEnd/>
                      <a:tailEnd/>
                    </a:ln>
                  </pic:spPr>
                </pic:pic>
              </a:graphicData>
            </a:graphic>
          </wp:inline>
        </w:drawing>
      </w:r>
    </w:p>
    <w:p w:rsidR="00286AF5" w:rsidRPr="00286AF5" w:rsidRDefault="00286AF5" w:rsidP="00286AF5">
      <w:pPr>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Figure 6: Non-Inverting Amplifier Circuit Gain= (1+Rf/</w:t>
      </w:r>
      <w:proofErr w:type="spellStart"/>
      <w:r w:rsidRPr="00286AF5">
        <w:rPr>
          <w:rFonts w:ascii="Garamond" w:eastAsia="Times New Roman" w:hAnsi="Garamond" w:cs="Times New Roman"/>
          <w:sz w:val="18"/>
          <w:szCs w:val="18"/>
        </w:rPr>
        <w:t>Rin</w:t>
      </w:r>
      <w:proofErr w:type="spellEnd"/>
      <w:r w:rsidRPr="00286AF5">
        <w:rPr>
          <w:rFonts w:ascii="Garamond" w:eastAsia="Times New Roman" w:hAnsi="Garamond" w:cs="Times New Roman"/>
          <w:sz w:val="18"/>
          <w:szCs w:val="18"/>
        </w:rPr>
        <w:t>)</w:t>
      </w: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br w:type="page"/>
      </w:r>
      <w:r w:rsidRPr="00286AF5">
        <w:rPr>
          <w:rFonts w:ascii="Garamond" w:eastAsia="Times New Roman" w:hAnsi="Garamond" w:cs="Times New Roman"/>
          <w:sz w:val="24"/>
          <w:szCs w:val="24"/>
        </w:rPr>
        <w:lastRenderedPageBreak/>
        <w:t>By using the circuit shown in figure 6, we can get a maximum resolution of (.1477-.0633)* 1024 levels/ 5V *30 = 518 levels.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is enough resolution to divide the range of 0-50 NTU into the desired 500 levels.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we can actually still attempt to further increase the resolution.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voltages on the 180</w:t>
      </w:r>
      <w:r w:rsidRPr="00286AF5">
        <w:rPr>
          <w:rFonts w:ascii="Garamond" w:eastAsia="Times New Roman" w:hAnsi="Garamond" w:cs="Times New Roman"/>
          <w:sz w:val="24"/>
          <w:szCs w:val="24"/>
        </w:rPr>
        <w:t xml:space="preserve"> degree sensor vary from .5472V to .5196.</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With the schematic shown in fig 6, we can only chose a gain of 8 before we begin clipping the input signal.</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by using a differential amplifier we can subtract off a constant bias voltage and then multiply</w:t>
      </w:r>
      <w:r w:rsidRPr="00286AF5">
        <w:rPr>
          <w:rFonts w:ascii="Garamond" w:eastAsia="Times New Roman" w:hAnsi="Garamond" w:cs="Times New Roman"/>
          <w:sz w:val="24"/>
          <w:szCs w:val="24"/>
        </w:rPr>
        <w:t xml:space="preserve"> the difference by a constant gain. The schematic shown in figure 7 allows us to implement this amplifier.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t>
      </w:r>
    </w:p>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drawing>
          <wp:inline distT="0" distB="0" distL="0" distR="0">
            <wp:extent cx="2838450" cy="16764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srcRect/>
                    <a:stretch>
                      <a:fillRect/>
                    </a:stretch>
                  </pic:blipFill>
                  <pic:spPr bwMode="auto">
                    <a:xfrm>
                      <a:off x="0" y="0"/>
                      <a:ext cx="2838450" cy="1676400"/>
                    </a:xfrm>
                    <a:prstGeom prst="rect">
                      <a:avLst/>
                    </a:prstGeom>
                    <a:noFill/>
                    <a:ln w="9525">
                      <a:noFill/>
                      <a:miter lim="800000"/>
                      <a:headEnd/>
                      <a:tailEnd/>
                    </a:ln>
                  </pic:spPr>
                </pic:pic>
              </a:graphicData>
            </a:graphic>
          </wp:inline>
        </w:drawing>
      </w:r>
    </w:p>
    <w:p w:rsidR="00286AF5" w:rsidRPr="00286AF5" w:rsidRDefault="00286AF5" w:rsidP="00286AF5">
      <w:pPr>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t>Figure 7: Non-Inverting Differential Amplifier</w:t>
      </w:r>
    </w:p>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We chose a bias voltage of .5 V for the 180 degree sensor.</w:t>
      </w:r>
      <w:r w:rsidRPr="00286AF5">
        <w:rPr>
          <w:rFonts w:ascii="Tahoma" w:eastAsia="Times New Roman" w:hAnsi="Tahoma" w:cs="Tahoma"/>
          <w:sz w:val="24"/>
          <w:szCs w:val="24"/>
        </w:rPr>
        <w:t>�</w:t>
      </w:r>
      <w:r w:rsidRPr="00286AF5">
        <w:rPr>
          <w:rFonts w:ascii="Garamond" w:eastAsia="Times New Roman" w:hAnsi="Garamond" w:cs="Times New Roman"/>
          <w:sz w:val="24"/>
          <w:szCs w:val="24"/>
        </w:rPr>
        <w:t xml:space="preserve"> </w:t>
      </w:r>
      <w:proofErr w:type="gramStart"/>
      <w:r w:rsidRPr="00286AF5">
        <w:rPr>
          <w:rFonts w:ascii="Garamond" w:eastAsia="Times New Roman" w:hAnsi="Garamond" w:cs="Times New Roman"/>
          <w:sz w:val="24"/>
          <w:szCs w:val="24"/>
        </w:rPr>
        <w:t>The</w:t>
      </w:r>
      <w:proofErr w:type="gramEnd"/>
      <w:r w:rsidRPr="00286AF5">
        <w:rPr>
          <w:rFonts w:ascii="Garamond" w:eastAsia="Times New Roman" w:hAnsi="Garamond" w:cs="Times New Roman"/>
          <w:sz w:val="24"/>
          <w:szCs w:val="24"/>
        </w:rPr>
        <w:t xml:space="preserve"> gain we chose was R3/R1= 150.</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allows to resolve the 180 degree sensor into (.5472-.5296)*150*1024/5V = 845 levels.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was more than enough for the required resolution. </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However, as it turns out, nothing which was just discussed is actually included in our final project.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Although we spent a lot of time creating these amplifiers, when we changed to the black nylon housing, the sensors began picking up a larger portion of the laser light.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The swing in voltages was much larger than the data we </w:t>
      </w:r>
      <w:r w:rsidRPr="00286AF5">
        <w:rPr>
          <w:rFonts w:ascii="Garamond" w:eastAsia="Times New Roman" w:hAnsi="Garamond" w:cs="Times New Roman"/>
          <w:sz w:val="24"/>
          <w:szCs w:val="24"/>
        </w:rPr>
        <w:t>originally planned 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ended up only using the non-inverting amplifier (figure 6) implemented with a LM 358 dual op amp.</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chose a gain of 5.</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This sufficed to read the sensors accurately.</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sz w:val="24"/>
          <w:szCs w:val="24"/>
        </w:rPr>
        <w:br w:type="page"/>
      </w:r>
      <w:r w:rsidRPr="00286AF5">
        <w:rPr>
          <w:rFonts w:ascii="Garamond" w:eastAsia="Times New Roman" w:hAnsi="Garamond" w:cs="Times New Roman"/>
          <w:b/>
          <w:sz w:val="32"/>
          <w:szCs w:val="32"/>
        </w:rPr>
        <w:lastRenderedPageBreak/>
        <w:t>Software Design</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 xml:space="preserve">The software backbone is a state machine (see Overall State Diagram in Appendix) running off several timers. There are a total of five timers counting in ms, each of which is reset to zero according to different conditions. </w:t>
      </w:r>
      <w:proofErr w:type="gramStart"/>
      <w:r w:rsidRPr="00286AF5">
        <w:rPr>
          <w:rFonts w:ascii="Garamond" w:eastAsia="Times New Roman" w:hAnsi="Garamond" w:cs="Times New Roman"/>
          <w:sz w:val="24"/>
          <w:szCs w:val="24"/>
        </w:rPr>
        <w:t>time1</w:t>
      </w:r>
      <w:proofErr w:type="gramEnd"/>
      <w:r w:rsidRPr="00286AF5">
        <w:rPr>
          <w:rFonts w:ascii="Garamond" w:eastAsia="Times New Roman" w:hAnsi="Garamond" w:cs="Times New Roman"/>
          <w:sz w:val="24"/>
          <w:szCs w:val="24"/>
        </w:rPr>
        <w:t xml:space="preserve"> counts to 5 ms, dictating the frequency at which the ADC registers are read. Because there is more than one ADC input (two in the final design), alternating between inputs in an orderly manner is necessary. </w:t>
      </w:r>
      <w:proofErr w:type="gramStart"/>
      <w:r w:rsidRPr="00286AF5">
        <w:rPr>
          <w:rFonts w:ascii="Garamond" w:eastAsia="Times New Roman" w:hAnsi="Garamond" w:cs="Times New Roman"/>
          <w:sz w:val="24"/>
          <w:szCs w:val="24"/>
        </w:rPr>
        <w:t>time2</w:t>
      </w:r>
      <w:proofErr w:type="gramEnd"/>
      <w:r w:rsidRPr="00286AF5">
        <w:rPr>
          <w:rFonts w:ascii="Garamond" w:eastAsia="Times New Roman" w:hAnsi="Garamond" w:cs="Times New Roman"/>
          <w:sz w:val="24"/>
          <w:szCs w:val="24"/>
        </w:rPr>
        <w:t xml:space="preserve"> counts to 3 s, after which all completed states return to the </w:t>
      </w:r>
      <w:r w:rsidRPr="00286AF5">
        <w:rPr>
          <w:rFonts w:ascii="Tahoma" w:eastAsia="Times New Roman" w:hAnsi="Tahoma" w:cs="Tahoma"/>
          <w:sz w:val="24"/>
          <w:szCs w:val="24"/>
        </w:rPr>
        <w:t>�</w:t>
      </w:r>
      <w:r w:rsidRPr="00286AF5">
        <w:rPr>
          <w:rFonts w:ascii="Garamond" w:eastAsia="Times New Roman" w:hAnsi="Garamond" w:cs="Garamond"/>
          <w:sz w:val="24"/>
          <w:szCs w:val="24"/>
        </w:rPr>
        <w:t>wait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displaying the default </w:t>
      </w:r>
      <w:r w:rsidRPr="00286AF5">
        <w:rPr>
          <w:rFonts w:ascii="Tahoma" w:eastAsia="Times New Roman" w:hAnsi="Tahoma" w:cs="Tahoma"/>
          <w:sz w:val="24"/>
          <w:szCs w:val="24"/>
        </w:rPr>
        <w:t>�</w:t>
      </w:r>
      <w:r w:rsidRPr="00286AF5">
        <w:rPr>
          <w:rFonts w:ascii="Garamond" w:eastAsia="Times New Roman" w:hAnsi="Garamond" w:cs="Garamond"/>
          <w:sz w:val="24"/>
          <w:szCs w:val="24"/>
        </w:rPr>
        <w:t>Ready.</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me</w:t>
      </w:r>
      <w:r w:rsidRPr="00286AF5">
        <w:rPr>
          <w:rFonts w:ascii="Garamond" w:eastAsia="Times New Roman" w:hAnsi="Garamond" w:cs="Times New Roman"/>
          <w:sz w:val="24"/>
          <w:szCs w:val="24"/>
        </w:rPr>
        <w:t xml:space="preserve">ssage on the LCD. </w:t>
      </w:r>
      <w:proofErr w:type="gramStart"/>
      <w:r w:rsidRPr="00286AF5">
        <w:rPr>
          <w:rFonts w:ascii="Garamond" w:eastAsia="Times New Roman" w:hAnsi="Garamond" w:cs="Times New Roman"/>
          <w:sz w:val="24"/>
          <w:szCs w:val="24"/>
        </w:rPr>
        <w:t>time3</w:t>
      </w:r>
      <w:proofErr w:type="gramEnd"/>
      <w:r w:rsidRPr="00286AF5">
        <w:rPr>
          <w:rFonts w:ascii="Garamond" w:eastAsia="Times New Roman" w:hAnsi="Garamond" w:cs="Times New Roman"/>
          <w:sz w:val="24"/>
          <w:szCs w:val="24"/>
        </w:rPr>
        <w:t xml:space="preserve"> controls the LED to flash during recording mode. This allows to user to know at a glance if recording is completed without having to read the LCD output. </w:t>
      </w:r>
      <w:proofErr w:type="gramStart"/>
      <w:r w:rsidRPr="00286AF5">
        <w:rPr>
          <w:rFonts w:ascii="Garamond" w:eastAsia="Times New Roman" w:hAnsi="Garamond" w:cs="Times New Roman"/>
          <w:sz w:val="24"/>
          <w:szCs w:val="24"/>
        </w:rPr>
        <w:t>time4</w:t>
      </w:r>
      <w:proofErr w:type="gramEnd"/>
      <w:r w:rsidRPr="00286AF5">
        <w:rPr>
          <w:rFonts w:ascii="Garamond" w:eastAsia="Times New Roman" w:hAnsi="Garamond" w:cs="Times New Roman"/>
          <w:sz w:val="24"/>
          <w:szCs w:val="24"/>
        </w:rPr>
        <w:t xml:space="preserve"> </w:t>
      </w:r>
      <w:proofErr w:type="spellStart"/>
      <w:r w:rsidRPr="00286AF5">
        <w:rPr>
          <w:rFonts w:ascii="Garamond" w:eastAsia="Times New Roman" w:hAnsi="Garamond" w:cs="Times New Roman"/>
          <w:sz w:val="24"/>
          <w:szCs w:val="24"/>
        </w:rPr>
        <w:t>debounces</w:t>
      </w:r>
      <w:proofErr w:type="spellEnd"/>
      <w:r w:rsidRPr="00286AF5">
        <w:rPr>
          <w:rFonts w:ascii="Garamond" w:eastAsia="Times New Roman" w:hAnsi="Garamond" w:cs="Times New Roman"/>
          <w:sz w:val="24"/>
          <w:szCs w:val="24"/>
        </w:rPr>
        <w:t xml:space="preserve"> the increment and decrement buttons every 120 </w:t>
      </w:r>
      <w:proofErr w:type="spellStart"/>
      <w:r w:rsidRPr="00286AF5">
        <w:rPr>
          <w:rFonts w:ascii="Garamond" w:eastAsia="Times New Roman" w:hAnsi="Garamond" w:cs="Times New Roman"/>
          <w:sz w:val="24"/>
          <w:szCs w:val="24"/>
        </w:rPr>
        <w:t>ms.</w:t>
      </w:r>
      <w:proofErr w:type="spellEnd"/>
      <w:r w:rsidRPr="00286AF5">
        <w:rPr>
          <w:rFonts w:ascii="Garamond" w:eastAsia="Times New Roman" w:hAnsi="Garamond" w:cs="Times New Roman"/>
          <w:sz w:val="24"/>
          <w:szCs w:val="24"/>
        </w:rPr>
        <w:t xml:space="preserve"> This period is reasonably larger than the usual 30 ms used in button </w:t>
      </w:r>
      <w:proofErr w:type="spellStart"/>
      <w:r w:rsidRPr="00286AF5">
        <w:rPr>
          <w:rFonts w:ascii="Garamond" w:eastAsia="Times New Roman" w:hAnsi="Garamond" w:cs="Times New Roman"/>
          <w:sz w:val="24"/>
          <w:szCs w:val="24"/>
        </w:rPr>
        <w:t>debounce</w:t>
      </w:r>
      <w:proofErr w:type="spellEnd"/>
      <w:r w:rsidRPr="00286AF5">
        <w:rPr>
          <w:rFonts w:ascii="Garamond" w:eastAsia="Times New Roman" w:hAnsi="Garamond" w:cs="Times New Roman"/>
          <w:sz w:val="24"/>
          <w:szCs w:val="24"/>
        </w:rPr>
        <w:t xml:space="preserve"> because the button state machine implements two scales of increment or decrement according to the duration of the button hold. Also, the buttons used are different from the usual lab push buttons. </w:t>
      </w:r>
      <w:proofErr w:type="gramStart"/>
      <w:r w:rsidRPr="00286AF5">
        <w:rPr>
          <w:rFonts w:ascii="Garamond" w:eastAsia="Times New Roman" w:hAnsi="Garamond" w:cs="Times New Roman"/>
          <w:sz w:val="24"/>
          <w:szCs w:val="24"/>
        </w:rPr>
        <w:t>time5</w:t>
      </w:r>
      <w:proofErr w:type="gramEnd"/>
      <w:r w:rsidRPr="00286AF5">
        <w:rPr>
          <w:rFonts w:ascii="Garamond" w:eastAsia="Times New Roman" w:hAnsi="Garamond" w:cs="Times New Roman"/>
          <w:sz w:val="24"/>
          <w:szCs w:val="24"/>
        </w:rPr>
        <w:t xml:space="preserve"> counts how long the button is held in the button state machine.</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 xml:space="preserve">The trickiest part about writing the program is putting the states of the overall state machine together. The best way to describe the state machine is to outline how a user operates the project. The moment power is turned </w:t>
      </w:r>
      <w:proofErr w:type="gramStart"/>
      <w:r w:rsidRPr="00286AF5">
        <w:rPr>
          <w:rFonts w:ascii="Garamond" w:eastAsia="Times New Roman" w:hAnsi="Garamond" w:cs="Times New Roman"/>
          <w:sz w:val="24"/>
          <w:szCs w:val="24"/>
        </w:rPr>
        <w:t>on,</w:t>
      </w:r>
      <w:proofErr w:type="gramEnd"/>
      <w:r w:rsidRPr="00286AF5">
        <w:rPr>
          <w:rFonts w:ascii="Garamond" w:eastAsia="Times New Roman" w:hAnsi="Garamond" w:cs="Times New Roman"/>
          <w:sz w:val="24"/>
          <w:szCs w:val="24"/>
        </w:rPr>
        <w:t xml:space="preserve"> the machine stays in the </w:t>
      </w:r>
      <w:r w:rsidRPr="00286AF5">
        <w:rPr>
          <w:rFonts w:ascii="Tahoma" w:eastAsia="Times New Roman" w:hAnsi="Tahoma" w:cs="Tahoma"/>
          <w:sz w:val="24"/>
          <w:szCs w:val="24"/>
        </w:rPr>
        <w:t>�</w:t>
      </w:r>
      <w:r w:rsidRPr="00286AF5">
        <w:rPr>
          <w:rFonts w:ascii="Garamond" w:eastAsia="Times New Roman" w:hAnsi="Garamond" w:cs="Garamond"/>
          <w:sz w:val="24"/>
          <w:szCs w:val="24"/>
        </w:rPr>
        <w:t>wait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States that return to the </w:t>
      </w:r>
      <w:r w:rsidRPr="00286AF5">
        <w:rPr>
          <w:rFonts w:ascii="Tahoma" w:eastAsia="Times New Roman" w:hAnsi="Tahoma" w:cs="Tahoma"/>
          <w:sz w:val="24"/>
          <w:szCs w:val="24"/>
        </w:rPr>
        <w:t>�</w:t>
      </w:r>
      <w:r w:rsidRPr="00286AF5">
        <w:rPr>
          <w:rFonts w:ascii="Garamond" w:eastAsia="Times New Roman" w:hAnsi="Garamond" w:cs="Garamond"/>
          <w:sz w:val="24"/>
          <w:szCs w:val="24"/>
        </w:rPr>
        <w:t>wait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have their final LCD messages staying on screen for 3 s before the default </w:t>
      </w:r>
      <w:r w:rsidRPr="00286AF5">
        <w:rPr>
          <w:rFonts w:ascii="Tahoma" w:eastAsia="Times New Roman" w:hAnsi="Tahoma" w:cs="Tahoma"/>
          <w:sz w:val="24"/>
          <w:szCs w:val="24"/>
        </w:rPr>
        <w:t>�</w:t>
      </w:r>
      <w:r w:rsidRPr="00286AF5">
        <w:rPr>
          <w:rFonts w:ascii="Garamond" w:eastAsia="Times New Roman" w:hAnsi="Garamond" w:cs="Garamond"/>
          <w:sz w:val="24"/>
          <w:szCs w:val="24"/>
        </w:rPr>
        <w:t>Ready.</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message </w:t>
      </w:r>
      <w:r w:rsidRPr="00286AF5">
        <w:rPr>
          <w:rFonts w:ascii="Garamond" w:eastAsia="Times New Roman" w:hAnsi="Garamond" w:cs="Times New Roman"/>
          <w:sz w:val="24"/>
          <w:szCs w:val="24"/>
        </w:rPr>
        <w:t xml:space="preserve">appears again. Pressing the </w:t>
      </w:r>
      <w:r w:rsidRPr="00286AF5">
        <w:rPr>
          <w:rFonts w:ascii="Tahoma" w:eastAsia="Times New Roman" w:hAnsi="Tahoma" w:cs="Tahoma"/>
          <w:sz w:val="24"/>
          <w:szCs w:val="24"/>
        </w:rPr>
        <w:t>�</w:t>
      </w:r>
      <w:r w:rsidRPr="00286AF5">
        <w:rPr>
          <w:rFonts w:ascii="Garamond" w:eastAsia="Times New Roman" w:hAnsi="Garamond" w:cs="Garamond"/>
          <w:sz w:val="24"/>
          <w:szCs w:val="24"/>
        </w:rPr>
        <w:t>Record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and </w:t>
      </w:r>
      <w:r w:rsidRPr="00286AF5">
        <w:rPr>
          <w:rFonts w:ascii="Tahoma" w:eastAsia="Times New Roman" w:hAnsi="Tahoma" w:cs="Tahoma"/>
          <w:sz w:val="24"/>
          <w:szCs w:val="24"/>
        </w:rPr>
        <w:t>�</w:t>
      </w:r>
      <w:r w:rsidRPr="00286AF5">
        <w:rPr>
          <w:rFonts w:ascii="Garamond" w:eastAsia="Times New Roman" w:hAnsi="Garamond" w:cs="Garamond"/>
          <w:sz w:val="24"/>
          <w:szCs w:val="24"/>
        </w:rPr>
        <w:t>Calibrate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buttons take the user to the respective states. The user can press </w:t>
      </w:r>
      <w:r w:rsidRPr="00286AF5">
        <w:rPr>
          <w:rFonts w:ascii="Tahoma" w:eastAsia="Times New Roman" w:hAnsi="Tahoma" w:cs="Tahoma"/>
          <w:sz w:val="24"/>
          <w:szCs w:val="24"/>
        </w:rPr>
        <w:t>�</w:t>
      </w:r>
      <w:r w:rsidRPr="00286AF5">
        <w:rPr>
          <w:rFonts w:ascii="Garamond" w:eastAsia="Times New Roman" w:hAnsi="Garamond" w:cs="Garamond"/>
          <w:sz w:val="24"/>
          <w:szCs w:val="24"/>
        </w:rPr>
        <w:t>Cancel</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to return to the </w:t>
      </w:r>
      <w:r w:rsidRPr="00286AF5">
        <w:rPr>
          <w:rFonts w:ascii="Tahoma" w:eastAsia="Times New Roman" w:hAnsi="Tahoma" w:cs="Tahoma"/>
          <w:sz w:val="24"/>
          <w:szCs w:val="24"/>
        </w:rPr>
        <w:t>�</w:t>
      </w:r>
      <w:r w:rsidRPr="00286AF5">
        <w:rPr>
          <w:rFonts w:ascii="Garamond" w:eastAsia="Times New Roman" w:hAnsi="Garamond" w:cs="Garamond"/>
          <w:sz w:val="24"/>
          <w:szCs w:val="24"/>
        </w:rPr>
        <w:t>wait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nullifying any readings or calibrations. However, if the user is already in the </w:t>
      </w:r>
      <w:r w:rsidRPr="00286AF5">
        <w:rPr>
          <w:rFonts w:ascii="Tahoma" w:eastAsia="Times New Roman" w:hAnsi="Tahoma" w:cs="Tahoma"/>
          <w:sz w:val="24"/>
          <w:szCs w:val="24"/>
        </w:rPr>
        <w:t>�</w:t>
      </w:r>
      <w:r w:rsidRPr="00286AF5">
        <w:rPr>
          <w:rFonts w:ascii="Garamond" w:eastAsia="Times New Roman" w:hAnsi="Garamond" w:cs="Garamond"/>
          <w:sz w:val="24"/>
          <w:szCs w:val="24"/>
        </w:rPr>
        <w:t>wait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th</w:t>
      </w:r>
      <w:r w:rsidRPr="00286AF5">
        <w:rPr>
          <w:rFonts w:ascii="Garamond" w:eastAsia="Times New Roman" w:hAnsi="Garamond" w:cs="Times New Roman"/>
          <w:sz w:val="24"/>
          <w:szCs w:val="24"/>
        </w:rPr>
        <w:t xml:space="preserve">e </w:t>
      </w:r>
      <w:r w:rsidRPr="00286AF5">
        <w:rPr>
          <w:rFonts w:ascii="Tahoma" w:eastAsia="Times New Roman" w:hAnsi="Tahoma" w:cs="Tahoma"/>
          <w:sz w:val="24"/>
          <w:szCs w:val="24"/>
        </w:rPr>
        <w:t>�</w:t>
      </w:r>
      <w:r w:rsidRPr="00286AF5">
        <w:rPr>
          <w:rFonts w:ascii="Garamond" w:eastAsia="Times New Roman" w:hAnsi="Garamond" w:cs="Garamond"/>
          <w:sz w:val="24"/>
          <w:szCs w:val="24"/>
        </w:rPr>
        <w:t>Cancel</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button displays the regression coefficients. This was implemented as a handy debugging tool. In the </w:t>
      </w:r>
      <w:r w:rsidRPr="00286AF5">
        <w:rPr>
          <w:rFonts w:ascii="Tahoma" w:eastAsia="Times New Roman" w:hAnsi="Tahoma" w:cs="Tahoma"/>
          <w:sz w:val="24"/>
          <w:szCs w:val="24"/>
        </w:rPr>
        <w:t>�</w:t>
      </w:r>
      <w:r w:rsidRPr="00286AF5">
        <w:rPr>
          <w:rFonts w:ascii="Garamond" w:eastAsia="Times New Roman" w:hAnsi="Garamond" w:cs="Garamond"/>
          <w:sz w:val="24"/>
          <w:szCs w:val="24"/>
        </w:rPr>
        <w:t>Record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the ADCH and ADCL registers are both read to obtain 10 bits of accuracy. The ADMUX register is appropriately set to use </w:t>
      </w:r>
      <w:proofErr w:type="spellStart"/>
      <w:r w:rsidRPr="00286AF5">
        <w:rPr>
          <w:rFonts w:ascii="Garamond" w:eastAsia="Times New Roman" w:hAnsi="Garamond" w:cs="Garamond"/>
          <w:sz w:val="24"/>
          <w:szCs w:val="24"/>
        </w:rPr>
        <w:t>AVcc</w:t>
      </w:r>
      <w:proofErr w:type="spellEnd"/>
      <w:r w:rsidRPr="00286AF5">
        <w:rPr>
          <w:rFonts w:ascii="Garamond" w:eastAsia="Times New Roman" w:hAnsi="Garamond" w:cs="Garamond"/>
          <w:sz w:val="24"/>
          <w:szCs w:val="24"/>
        </w:rPr>
        <w:t xml:space="preserve"> as t</w:t>
      </w:r>
      <w:r w:rsidRPr="00286AF5">
        <w:rPr>
          <w:rFonts w:ascii="Garamond" w:eastAsia="Times New Roman" w:hAnsi="Garamond" w:cs="Times New Roman"/>
          <w:sz w:val="24"/>
          <w:szCs w:val="24"/>
        </w:rPr>
        <w:t xml:space="preserve">he reference voltage as well as alternating between the two analog inputs from the 90 and 180 degree photodiodes. Because five thousand of each ADC reading is taken for each sample, the noise fluctuations are virtually eliminated after averaging. The average ADC readings from the 90 degree and 180 degree inputs are used to compute their ratio, which is used in the regression equation to obtain the corresponding NTU value. This value is displayed on the LCD and the machine returns to </w:t>
      </w:r>
      <w:r w:rsidRPr="00286AF5">
        <w:rPr>
          <w:rFonts w:ascii="Tahoma" w:eastAsia="Times New Roman" w:hAnsi="Tahoma" w:cs="Tahoma"/>
          <w:sz w:val="24"/>
          <w:szCs w:val="24"/>
        </w:rPr>
        <w:t>�</w:t>
      </w:r>
      <w:r w:rsidRPr="00286AF5">
        <w:rPr>
          <w:rFonts w:ascii="Garamond" w:eastAsia="Times New Roman" w:hAnsi="Garamond" w:cs="Garamond"/>
          <w:sz w:val="24"/>
          <w:szCs w:val="24"/>
        </w:rPr>
        <w:t>wait</w:t>
      </w:r>
      <w:r w:rsidRPr="00286AF5">
        <w:rPr>
          <w:rFonts w:ascii="Tahoma" w:eastAsia="Times New Roman" w:hAnsi="Tahoma" w:cs="Tahoma"/>
          <w:sz w:val="24"/>
          <w:szCs w:val="24"/>
        </w:rPr>
        <w:t>�</w:t>
      </w:r>
      <w:r w:rsidRPr="00286AF5">
        <w:rPr>
          <w:rFonts w:ascii="Garamond" w:eastAsia="Times New Roman" w:hAnsi="Garamond" w:cs="Garamond"/>
          <w:sz w:val="24"/>
          <w:szCs w:val="24"/>
        </w:rPr>
        <w:t>. Also for debuggi</w:t>
      </w:r>
      <w:r w:rsidRPr="00286AF5">
        <w:rPr>
          <w:rFonts w:ascii="Garamond" w:eastAsia="Times New Roman" w:hAnsi="Garamond" w:cs="Times New Roman"/>
          <w:sz w:val="24"/>
          <w:szCs w:val="24"/>
        </w:rPr>
        <w:t>ng purposes, the normalized ratio is displayed. The normalization is discussed below.</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 xml:space="preserve">In the </w:t>
      </w:r>
      <w:r w:rsidRPr="00286AF5">
        <w:rPr>
          <w:rFonts w:ascii="Tahoma" w:eastAsia="Times New Roman" w:hAnsi="Tahoma" w:cs="Tahoma"/>
          <w:sz w:val="24"/>
          <w:szCs w:val="24"/>
        </w:rPr>
        <w:t>�</w:t>
      </w:r>
      <w:r w:rsidRPr="00286AF5">
        <w:rPr>
          <w:rFonts w:ascii="Garamond" w:eastAsia="Times New Roman" w:hAnsi="Garamond" w:cs="Garamond"/>
          <w:sz w:val="24"/>
          <w:szCs w:val="24"/>
        </w:rPr>
        <w:t>Calibrate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the machine is sent to the </w:t>
      </w:r>
      <w:r w:rsidRPr="00286AF5">
        <w:rPr>
          <w:rFonts w:ascii="Tahoma" w:eastAsia="Times New Roman" w:hAnsi="Tahoma" w:cs="Tahoma"/>
          <w:sz w:val="24"/>
          <w:szCs w:val="24"/>
        </w:rPr>
        <w:t>�</w:t>
      </w:r>
      <w:r w:rsidRPr="00286AF5">
        <w:rPr>
          <w:rFonts w:ascii="Garamond" w:eastAsia="Times New Roman" w:hAnsi="Garamond" w:cs="Garamond"/>
          <w:sz w:val="24"/>
          <w:szCs w:val="24"/>
        </w:rPr>
        <w:t>Record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to obtain a certain number of calibration data readings, the default being eight data points. After e</w:t>
      </w:r>
      <w:r w:rsidRPr="00286AF5">
        <w:rPr>
          <w:rFonts w:ascii="Garamond" w:eastAsia="Times New Roman" w:hAnsi="Garamond" w:cs="Times New Roman"/>
          <w:sz w:val="24"/>
          <w:szCs w:val="24"/>
        </w:rPr>
        <w:t xml:space="preserve">ach calibration reading, the machine goes to the </w:t>
      </w:r>
      <w:r w:rsidRPr="00286AF5">
        <w:rPr>
          <w:rFonts w:ascii="Tahoma" w:eastAsia="Times New Roman" w:hAnsi="Tahoma" w:cs="Tahoma"/>
          <w:sz w:val="24"/>
          <w:szCs w:val="24"/>
        </w:rPr>
        <w:t>�</w:t>
      </w:r>
      <w:r w:rsidRPr="00286AF5">
        <w:rPr>
          <w:rFonts w:ascii="Garamond" w:eastAsia="Times New Roman" w:hAnsi="Garamond" w:cs="Garamond"/>
          <w:sz w:val="24"/>
          <w:szCs w:val="24"/>
        </w:rPr>
        <w:t>Input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instead of calculating and displaying the NTU reading as before. In the </w:t>
      </w:r>
      <w:r w:rsidRPr="00286AF5">
        <w:rPr>
          <w:rFonts w:ascii="Tahoma" w:eastAsia="Times New Roman" w:hAnsi="Tahoma" w:cs="Tahoma"/>
          <w:sz w:val="24"/>
          <w:szCs w:val="24"/>
        </w:rPr>
        <w:t>�</w:t>
      </w:r>
      <w:r w:rsidRPr="00286AF5">
        <w:rPr>
          <w:rFonts w:ascii="Garamond" w:eastAsia="Times New Roman" w:hAnsi="Garamond" w:cs="Garamond"/>
          <w:sz w:val="24"/>
          <w:szCs w:val="24"/>
        </w:rPr>
        <w:t>Input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state, the user adjusts the NTU reading as shown on screen to the desired calibration value. This adjustment uses</w:t>
      </w:r>
      <w:r w:rsidRPr="00286AF5">
        <w:rPr>
          <w:rFonts w:ascii="Garamond" w:eastAsia="Times New Roman" w:hAnsi="Garamond" w:cs="Times New Roman"/>
          <w:sz w:val="24"/>
          <w:szCs w:val="24"/>
        </w:rPr>
        <w:t xml:space="preserve"> the button state machine (see Button State Diagram in Appendix). In all these transitions, the </w:t>
      </w:r>
      <w:r w:rsidRPr="00286AF5">
        <w:rPr>
          <w:rFonts w:ascii="Tahoma" w:eastAsia="Times New Roman" w:hAnsi="Tahoma" w:cs="Tahoma"/>
          <w:sz w:val="24"/>
          <w:szCs w:val="24"/>
        </w:rPr>
        <w:t>�</w:t>
      </w:r>
      <w:r w:rsidRPr="00286AF5">
        <w:rPr>
          <w:rFonts w:ascii="Garamond" w:eastAsia="Times New Roman" w:hAnsi="Garamond" w:cs="Garamond"/>
          <w:sz w:val="24"/>
          <w:szCs w:val="24"/>
        </w:rPr>
        <w:t>Record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button is used as a </w:t>
      </w:r>
      <w:r w:rsidRPr="00286AF5">
        <w:rPr>
          <w:rFonts w:ascii="Tahoma" w:eastAsia="Times New Roman" w:hAnsi="Tahoma" w:cs="Tahoma"/>
          <w:sz w:val="24"/>
          <w:szCs w:val="24"/>
        </w:rPr>
        <w:t>�</w:t>
      </w:r>
      <w:r w:rsidRPr="00286AF5">
        <w:rPr>
          <w:rFonts w:ascii="Garamond" w:eastAsia="Times New Roman" w:hAnsi="Garamond" w:cs="Garamond"/>
          <w:sz w:val="24"/>
          <w:szCs w:val="24"/>
        </w:rPr>
        <w:t>Confirm</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button. The button state machine allows for increments and decrements in two ranges for the convenience of the user. A bu</w:t>
      </w:r>
      <w:r w:rsidRPr="00286AF5">
        <w:rPr>
          <w:rFonts w:ascii="Garamond" w:eastAsia="Times New Roman" w:hAnsi="Garamond" w:cs="Times New Roman"/>
          <w:sz w:val="24"/>
          <w:szCs w:val="24"/>
        </w:rPr>
        <w:t xml:space="preserve">tton tap corresponds to +-1 NTU while a hold causes a rolling +-10 NTU. After the input is confirmed, the machine goes back to </w:t>
      </w:r>
      <w:r w:rsidRPr="00286AF5">
        <w:rPr>
          <w:rFonts w:ascii="Tahoma" w:eastAsia="Times New Roman" w:hAnsi="Tahoma" w:cs="Tahoma"/>
          <w:sz w:val="24"/>
          <w:szCs w:val="24"/>
        </w:rPr>
        <w:t>�</w:t>
      </w:r>
      <w:r w:rsidRPr="00286AF5">
        <w:rPr>
          <w:rFonts w:ascii="Garamond" w:eastAsia="Times New Roman" w:hAnsi="Garamond" w:cs="Garamond"/>
          <w:sz w:val="24"/>
          <w:szCs w:val="24"/>
        </w:rPr>
        <w:t>Calibrate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If necessary, it transitions to </w:t>
      </w:r>
      <w:r w:rsidRPr="00286AF5">
        <w:rPr>
          <w:rFonts w:ascii="Tahoma" w:eastAsia="Times New Roman" w:hAnsi="Tahoma" w:cs="Tahoma"/>
          <w:sz w:val="24"/>
          <w:szCs w:val="24"/>
        </w:rPr>
        <w:t>�</w:t>
      </w:r>
      <w:r w:rsidRPr="00286AF5">
        <w:rPr>
          <w:rFonts w:ascii="Garamond" w:eastAsia="Times New Roman" w:hAnsi="Garamond" w:cs="Garamond"/>
          <w:sz w:val="24"/>
          <w:szCs w:val="24"/>
        </w:rPr>
        <w:t>Record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to obtain more calibration values. Otherwise, least mean square regression </w:t>
      </w:r>
      <w:r w:rsidRPr="00286AF5">
        <w:rPr>
          <w:rFonts w:ascii="Garamond" w:eastAsia="Times New Roman" w:hAnsi="Garamond" w:cs="Times New Roman"/>
          <w:sz w:val="24"/>
          <w:szCs w:val="24"/>
        </w:rPr>
        <w:t xml:space="preserve">is calculated for the ratio and NTU data points. The end result is three coefficients for an order two regression </w:t>
      </w:r>
      <w:r w:rsidRPr="00286AF5">
        <w:rPr>
          <w:rFonts w:ascii="Garamond" w:eastAsia="Times New Roman" w:hAnsi="Garamond" w:cs="Times New Roman"/>
          <w:sz w:val="24"/>
          <w:szCs w:val="24"/>
        </w:rPr>
        <w:lastRenderedPageBreak/>
        <w:t>curve, where the input is the ratio and the output is the NTU. The regression coefficients are stored permanently in EEPROM, so each turbidity meter only needs to be calibrated during the first use.</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 xml:space="preserve">Our initial goal was to use two regression curves to calculate the turbidity of the samples from two sets of different analog amplifications. The plot of NTU value against reflected/transmitted ratio showed that smaller NTU values could benefit with higher turbidity resolution if they used greater amplification and a separate regression curve from the larger NTU values. To achieve this, the software was initially written to accommodate readings from four analog inputs (PINA.0 to PINA.3), and correspondingly, two ratios from differently amplified inputs. Also, code was written to obtain a second regression curve. After taking readings from any particular sample, the software decides whether to use the low range or high range regression curve based on the calculated turbidity value. For example, a turbid sample would have a high ratio beyond a certain threshold, and the program would choose the high range regression coefficients to calculate the turbidity. Unfortunately, as previously mentioned, the photodiodes exhibited too much fluctuation using the first housing design and ultimately resulted in our decision renders to operate on a single large range. Thus, the final version of the software only implements one pair of ADC readings, one ratio and one regression curve. </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An interesting phenomenon we noticed was that the MCU exhibited different arithmetic precision for floating point operations in different ranges of numerical values. Floating point multiplications and divisions involving numbers much smaller than one severely deviated from expected results. Surprisingly, scaling those small numbers by a constant factor into the range between one and ten greatly improved the accuracy. Because the measured ratios are all smaller than one, we subtracted a constant of .5 from each and scaled the result by ten to put them between one and ten. This method greatly improved the accuracy of the calculated regression coefficients.</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The code in this project was written entirely by us, with reference to ECE 476 lecture material.</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sz w:val="24"/>
          <w:szCs w:val="24"/>
        </w:rPr>
        <w:br w:type="page"/>
      </w:r>
      <w:r w:rsidRPr="00286AF5">
        <w:rPr>
          <w:rFonts w:ascii="Garamond" w:eastAsia="Times New Roman" w:hAnsi="Garamond" w:cs="Times New Roman"/>
          <w:b/>
          <w:sz w:val="32"/>
          <w:szCs w:val="32"/>
        </w:rPr>
        <w:lastRenderedPageBreak/>
        <w:t>Results</w:t>
      </w:r>
    </w:p>
    <w:p w:rsidR="00286AF5" w:rsidRPr="00286AF5" w:rsidRDefault="00286AF5" w:rsidP="00286AF5">
      <w:pPr>
        <w:spacing w:after="0" w:line="240" w:lineRule="auto"/>
        <w:rPr>
          <w:rFonts w:ascii="Garamond" w:eastAsia="Times New Roman" w:hAnsi="Garamond" w:cs="Times New Roman"/>
          <w:b/>
          <w:sz w:val="24"/>
          <w:szCs w:val="24"/>
        </w:rPr>
      </w:pPr>
    </w:p>
    <w:p w:rsidR="00286AF5" w:rsidRPr="00286AF5" w:rsidRDefault="00286AF5" w:rsidP="00286AF5">
      <w:pPr>
        <w:spacing w:after="0" w:line="240" w:lineRule="auto"/>
        <w:rPr>
          <w:rFonts w:ascii="Garamond" w:eastAsia="Times New Roman" w:hAnsi="Garamond" w:cs="Times New Roman"/>
          <w:b/>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Because 3000 ADC readings are taken in intervals of 5 ms, our meter gives a NTU value in 15 s. In comparison, a commercial turbidity meter gives a stable NTU reading between 15 and 30 s. To rigorously prove the accuracy of our meter, we conducted many trials to compare the turbidity of samples measured with a commercial meter against values calculated with our meter. The following table shows a typical run with nine samples with turbidity ranging from 99 to 1005 NTU. The voltage readings off the 90 and 180 degree photodiodes are measured, and their ratios are calculated. The final column of the table shows the calculated turbidity from our meter using the second order regression equation.</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sz w:val="24"/>
          <w:szCs w:val="24"/>
        </w:rPr>
      </w:pPr>
      <w:r w:rsidRPr="00286AF5">
        <w:rPr>
          <w:rFonts w:ascii="Garamond" w:eastAsia="Times New Roman" w:hAnsi="Garamond" w:cs="Times New Roman"/>
          <w:sz w:val="24"/>
          <w:szCs w:val="24"/>
        </w:rPr>
        <w:t>Table 1: Voltages, Ratios and Calculated Turbidities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9"/>
        <w:gridCol w:w="1227"/>
        <w:gridCol w:w="1469"/>
        <w:gridCol w:w="1469"/>
        <w:gridCol w:w="1219"/>
        <w:gridCol w:w="1289"/>
      </w:tblGrid>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Sample</w:t>
            </w:r>
          </w:p>
          <w:p w:rsidR="00286AF5" w:rsidRPr="00286AF5" w:rsidRDefault="00286AF5" w:rsidP="00286AF5">
            <w:pPr>
              <w:spacing w:after="0" w:line="240" w:lineRule="auto"/>
              <w:rPr>
                <w:rFonts w:ascii="Garamond" w:eastAsia="Times New Roman" w:hAnsi="Garamond" w:cs="Arial"/>
                <w:sz w:val="24"/>
                <w:szCs w:val="24"/>
              </w:rPr>
            </w:pP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Measured</w:t>
            </w:r>
          </w:p>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NTU</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jc w:val="both"/>
              <w:rPr>
                <w:rFonts w:ascii="Garamond" w:eastAsia="Times New Roman" w:hAnsi="Garamond" w:cs="Arial"/>
                <w:sz w:val="24"/>
                <w:szCs w:val="24"/>
              </w:rPr>
            </w:pPr>
            <w:r w:rsidRPr="00286AF5">
              <w:rPr>
                <w:rFonts w:ascii="Garamond" w:eastAsia="Times New Roman" w:hAnsi="Garamond" w:cs="Arial"/>
                <w:sz w:val="24"/>
                <w:szCs w:val="24"/>
              </w:rPr>
              <w:t>90 Degree</w:t>
            </w:r>
          </w:p>
          <w:p w:rsidR="00286AF5" w:rsidRPr="00286AF5" w:rsidRDefault="00286AF5" w:rsidP="00286AF5">
            <w:pPr>
              <w:spacing w:after="0" w:line="240" w:lineRule="auto"/>
              <w:jc w:val="both"/>
              <w:rPr>
                <w:rFonts w:ascii="Garamond" w:eastAsia="Times New Roman" w:hAnsi="Garamond" w:cs="Arial"/>
                <w:sz w:val="24"/>
                <w:szCs w:val="24"/>
              </w:rPr>
            </w:pPr>
            <w:r w:rsidRPr="00286AF5">
              <w:rPr>
                <w:rFonts w:ascii="Garamond" w:eastAsia="Times New Roman" w:hAnsi="Garamond" w:cs="Arial"/>
                <w:sz w:val="24"/>
                <w:szCs w:val="24"/>
              </w:rPr>
              <w:t>Photodiode</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180 Degree</w:t>
            </w:r>
          </w:p>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Photodiode</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Voltage</w:t>
            </w:r>
          </w:p>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Ratio</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jc w:val="both"/>
              <w:rPr>
                <w:rFonts w:ascii="Garamond" w:eastAsia="Times New Roman" w:hAnsi="Garamond" w:cs="Arial"/>
                <w:sz w:val="24"/>
                <w:szCs w:val="24"/>
              </w:rPr>
            </w:pPr>
            <w:r w:rsidRPr="00286AF5">
              <w:rPr>
                <w:rFonts w:ascii="Garamond" w:eastAsia="Times New Roman" w:hAnsi="Garamond" w:cs="Arial"/>
                <w:sz w:val="24"/>
                <w:szCs w:val="24"/>
              </w:rPr>
              <w:t>Calculated</w:t>
            </w:r>
          </w:p>
          <w:p w:rsidR="00286AF5" w:rsidRPr="00286AF5" w:rsidRDefault="00286AF5" w:rsidP="00286AF5">
            <w:pPr>
              <w:spacing w:after="0" w:line="240" w:lineRule="auto"/>
              <w:jc w:val="both"/>
              <w:rPr>
                <w:rFonts w:ascii="Garamond" w:eastAsia="Times New Roman" w:hAnsi="Garamond" w:cs="Arial"/>
                <w:sz w:val="24"/>
                <w:szCs w:val="24"/>
              </w:rPr>
            </w:pPr>
            <w:r w:rsidRPr="00286AF5">
              <w:rPr>
                <w:rFonts w:ascii="Garamond" w:eastAsia="Times New Roman" w:hAnsi="Garamond" w:cs="Arial"/>
                <w:sz w:val="24"/>
                <w:szCs w:val="24"/>
              </w:rPr>
              <w:t>NTU</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1</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99</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0.067</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0.315</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0.212698</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97.3922</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2</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216</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0.133</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0.309</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0.430421</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200.7855</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3</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315</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0.164</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0.306</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0.535948</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365.3601</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4</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405</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0.178</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0.320</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0.556250</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405.5945</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5</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523</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0.192</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0.314</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0.611465</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529.0092</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6</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627</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0.197</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0.304</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0.648026</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621.9892</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7</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722</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0.202</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0.304</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0.664474</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666.7424</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8</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899</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0.210</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0.284</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0.739437</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893.7093</w:t>
            </w:r>
          </w:p>
        </w:tc>
      </w:tr>
      <w:tr w:rsidR="00286AF5" w:rsidRPr="00286AF5" w:rsidTr="00286AF5">
        <w:trPr>
          <w:jc w:val="center"/>
        </w:trPr>
        <w:tc>
          <w:tcPr>
            <w:tcW w:w="99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9</w:t>
            </w:r>
          </w:p>
        </w:tc>
        <w:tc>
          <w:tcPr>
            <w:tcW w:w="1227"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1005</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0.212</w:t>
            </w:r>
          </w:p>
        </w:tc>
        <w:tc>
          <w:tcPr>
            <w:tcW w:w="146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0.272</w:t>
            </w:r>
          </w:p>
        </w:tc>
        <w:tc>
          <w:tcPr>
            <w:tcW w:w="121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0.779412</w:t>
            </w:r>
          </w:p>
        </w:tc>
        <w:tc>
          <w:tcPr>
            <w:tcW w:w="1289" w:type="dxa"/>
            <w:tcBorders>
              <w:top w:val="single" w:sz="4" w:space="0" w:color="auto"/>
              <w:left w:val="single" w:sz="4" w:space="0" w:color="auto"/>
              <w:bottom w:val="single" w:sz="4" w:space="0" w:color="auto"/>
              <w:right w:val="single" w:sz="4" w:space="0" w:color="auto"/>
            </w:tcBorders>
            <w:vAlign w:val="bottom"/>
            <w:hideMark/>
          </w:tcPr>
          <w:p w:rsidR="00286AF5" w:rsidRPr="00286AF5" w:rsidRDefault="00286AF5" w:rsidP="00286AF5">
            <w:pPr>
              <w:spacing w:after="0" w:line="240" w:lineRule="auto"/>
              <w:rPr>
                <w:rFonts w:ascii="Garamond" w:eastAsia="Times New Roman" w:hAnsi="Garamond" w:cs="Arial"/>
                <w:sz w:val="24"/>
                <w:szCs w:val="24"/>
              </w:rPr>
            </w:pPr>
            <w:r w:rsidRPr="00286AF5">
              <w:rPr>
                <w:rFonts w:ascii="Garamond" w:eastAsia="Times New Roman" w:hAnsi="Garamond" w:cs="Arial"/>
                <w:sz w:val="24"/>
                <w:szCs w:val="24"/>
              </w:rPr>
              <w:t>1030.1600</w:t>
            </w:r>
          </w:p>
        </w:tc>
      </w:tr>
    </w:tbl>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 regression curve is also plotted for the above data. Here, the R</w:t>
      </w:r>
      <w:r w:rsidRPr="00286AF5">
        <w:rPr>
          <w:rFonts w:ascii="Garamond" w:eastAsia="Times New Roman" w:hAnsi="Garamond" w:cs="Times New Roman"/>
          <w:sz w:val="24"/>
          <w:szCs w:val="24"/>
          <w:vertAlign w:val="superscript"/>
        </w:rPr>
        <w:t>2</w:t>
      </w:r>
      <w:r w:rsidRPr="00286AF5">
        <w:rPr>
          <w:rFonts w:ascii="Garamond" w:eastAsia="Times New Roman" w:hAnsi="Garamond" w:cs="Times New Roman"/>
          <w:sz w:val="24"/>
          <w:szCs w:val="24"/>
        </w:rPr>
        <w:t xml:space="preserve"> value of 0.9913 indicates a good fit of data to curve, where R</w:t>
      </w:r>
      <w:r w:rsidRPr="00286AF5">
        <w:rPr>
          <w:rFonts w:ascii="Garamond" w:eastAsia="Times New Roman" w:hAnsi="Garamond" w:cs="Times New Roman"/>
          <w:sz w:val="24"/>
          <w:szCs w:val="24"/>
          <w:vertAlign w:val="superscript"/>
        </w:rPr>
        <w:t>2</w:t>
      </w:r>
      <w:r w:rsidRPr="00286AF5">
        <w:rPr>
          <w:rFonts w:ascii="Garamond" w:eastAsia="Times New Roman" w:hAnsi="Garamond" w:cs="Times New Roman"/>
          <w:sz w:val="24"/>
          <w:szCs w:val="24"/>
        </w:rPr>
        <w:t xml:space="preserve"> = 1 represents a theoretically perfect fit.</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jc w:val="center"/>
        <w:rPr>
          <w:rFonts w:ascii="Garamond" w:eastAsia="Times New Roman" w:hAnsi="Garamond" w:cs="Times New Roman"/>
          <w:sz w:val="24"/>
          <w:szCs w:val="24"/>
        </w:rPr>
      </w:pPr>
      <w:r>
        <w:rPr>
          <w:rFonts w:ascii="Garamond" w:eastAsia="Times New Roman" w:hAnsi="Garamond" w:cs="Times New Roman"/>
          <w:noProof/>
          <w:sz w:val="24"/>
          <w:szCs w:val="24"/>
        </w:rPr>
        <w:drawing>
          <wp:inline distT="0" distB="0" distL="0" distR="0">
            <wp:extent cx="4343400" cy="30003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srcRect/>
                    <a:stretch>
                      <a:fillRect/>
                    </a:stretch>
                  </pic:blipFill>
                  <pic:spPr bwMode="auto">
                    <a:xfrm>
                      <a:off x="0" y="0"/>
                      <a:ext cx="4343400" cy="3000375"/>
                    </a:xfrm>
                    <a:prstGeom prst="rect">
                      <a:avLst/>
                    </a:prstGeom>
                    <a:noFill/>
                    <a:ln w="9525">
                      <a:noFill/>
                      <a:miter lim="800000"/>
                      <a:headEnd/>
                      <a:tailEnd/>
                    </a:ln>
                  </pic:spPr>
                </pic:pic>
              </a:graphicData>
            </a:graphic>
          </wp:inline>
        </w:drawing>
      </w:r>
    </w:p>
    <w:p w:rsidR="00286AF5" w:rsidRPr="00286AF5" w:rsidRDefault="00286AF5" w:rsidP="00286AF5">
      <w:pPr>
        <w:spacing w:after="0" w:line="240" w:lineRule="auto"/>
        <w:jc w:val="center"/>
        <w:rPr>
          <w:rFonts w:ascii="Garamond" w:eastAsia="Times New Roman" w:hAnsi="Garamond" w:cs="Times New Roman"/>
          <w:sz w:val="18"/>
          <w:szCs w:val="18"/>
        </w:rPr>
      </w:pPr>
      <w:r w:rsidRPr="00286AF5">
        <w:rPr>
          <w:rFonts w:ascii="Garamond" w:eastAsia="Times New Roman" w:hAnsi="Garamond" w:cs="Times New Roman"/>
          <w:sz w:val="18"/>
          <w:szCs w:val="18"/>
        </w:rPr>
        <w:lastRenderedPageBreak/>
        <w:t>Figure 8: Turbidity as a Function of Voltage Ratio</w:t>
      </w:r>
      <w:r w:rsidRPr="00286AF5">
        <w:rPr>
          <w:rFonts w:ascii="Tahoma" w:eastAsia="Times New Roman" w:hAnsi="Tahoma" w:cs="Tahoma"/>
          <w:sz w:val="18"/>
          <w:szCs w:val="18"/>
        </w:rPr>
        <w:t>�</w:t>
      </w:r>
      <w:r w:rsidRPr="00286AF5">
        <w:rPr>
          <w:rFonts w:ascii="Garamond" w:eastAsia="Times New Roman" w:hAnsi="Garamond" w:cs="Garamond"/>
          <w:sz w:val="18"/>
          <w:szCs w:val="18"/>
        </w:rPr>
        <w:t xml:space="preserve"> </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As can be observed from both the table and the plot, the turbidity measured with our meter is mostly in the ballpark of the actual measured turbidity. Even though our meter cannot always guarantee the correct turbidity or any fixed accuracy, our project proved that the concept of using reflected/transmitted light voltage ratios to calculate turbidity is feasible and robust enough to operate over a reasonably large turbidity range.</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6"/>
          <w:szCs w:val="36"/>
        </w:rPr>
        <w:br w:type="page"/>
      </w:r>
      <w:r w:rsidRPr="00286AF5">
        <w:rPr>
          <w:rFonts w:ascii="Garamond" w:eastAsia="Times New Roman" w:hAnsi="Garamond" w:cs="Times New Roman"/>
          <w:b/>
          <w:sz w:val="32"/>
          <w:szCs w:val="32"/>
        </w:rPr>
        <w:lastRenderedPageBreak/>
        <w:t>Conclusions</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While our final version of the project works reasonably well over the range 0-1000 NTU, we were not successful in creating a device which can accurately measure turbidity with high resolution between 0-50 NTU.</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did not get a chance to try the final version in this range, and hopefully we will see the same consistent results at lower turbidities that we did at higher v</w:t>
      </w:r>
      <w:r w:rsidRPr="00286AF5">
        <w:rPr>
          <w:rFonts w:ascii="Garamond" w:eastAsia="Times New Roman" w:hAnsi="Garamond" w:cs="Times New Roman"/>
          <w:sz w:val="24"/>
          <w:szCs w:val="24"/>
        </w:rPr>
        <w:t>alues.</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Some of the problems we encountered could possibly be resolved by making simple changes in the hardware.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For example we had problems with reflections off of the glass </w:t>
      </w:r>
      <w:proofErr w:type="spellStart"/>
      <w:r w:rsidRPr="00286AF5">
        <w:rPr>
          <w:rFonts w:ascii="Garamond" w:eastAsia="Times New Roman" w:hAnsi="Garamond" w:cs="Garamond"/>
          <w:sz w:val="24"/>
          <w:szCs w:val="24"/>
        </w:rPr>
        <w:t>cuvettes</w:t>
      </w:r>
      <w:proofErr w:type="spellEnd"/>
      <w:r w:rsidRPr="00286AF5">
        <w:rPr>
          <w:rFonts w:ascii="Garamond" w:eastAsia="Times New Roman" w:hAnsi="Garamond" w:cs="Garamond"/>
          <w:sz w:val="24"/>
          <w:szCs w:val="24"/>
        </w:rPr>
        <w:t xml:space="preserve"> from the laser.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 non-correlated light source would minimize the effec</w:t>
      </w:r>
      <w:r w:rsidRPr="00286AF5">
        <w:rPr>
          <w:rFonts w:ascii="Garamond" w:eastAsia="Times New Roman" w:hAnsi="Garamond" w:cs="Times New Roman"/>
          <w:sz w:val="24"/>
          <w:szCs w:val="24"/>
        </w:rPr>
        <w:t>t of these reflections.</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Also, the photodiodes which we chose are tuned for maximum response in the infrared region.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used a red laser.</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could either choose a light source in the infrared or chose more appropriate sensors.</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As electrical engineers, we must always work with the IEEE code of ethics in mind.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In the context of our project, several important points applied.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First, we recognize that our meter can be used in situation where failure can be harmful to human health.</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Water quality measurement</w:t>
      </w:r>
      <w:r w:rsidRPr="00286AF5">
        <w:rPr>
          <w:rFonts w:ascii="Garamond" w:eastAsia="Times New Roman" w:hAnsi="Garamond" w:cs="Times New Roman"/>
          <w:sz w:val="24"/>
          <w:szCs w:val="24"/>
        </w:rPr>
        <w:t>s must be accurate.</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We attempted to design a device that gives consistent, accurate readings and will not fail.</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However, when our design failed to reach the appropriate calibration standards, we were sure to honestly disclose that information.</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Although </w:t>
      </w:r>
      <w:r w:rsidRPr="00286AF5">
        <w:rPr>
          <w:rFonts w:ascii="Garamond" w:eastAsia="Times New Roman" w:hAnsi="Garamond" w:cs="Times New Roman"/>
          <w:sz w:val="24"/>
          <w:szCs w:val="24"/>
        </w:rPr>
        <w:t>we were not offered any bribes, we would not have accepted them had they been offered.</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During the design process, we often sought the opinions of teachers and teaching assistants on the viability of our project.</w:t>
      </w:r>
      <w:r w:rsidRPr="00286AF5">
        <w:rPr>
          <w:rFonts w:ascii="Tahoma" w:eastAsia="Times New Roman" w:hAnsi="Tahoma" w:cs="Tahoma"/>
          <w:sz w:val="24"/>
          <w:szCs w:val="24"/>
        </w:rPr>
        <w:t>�</w:t>
      </w:r>
      <w:r w:rsidRPr="00286AF5">
        <w:rPr>
          <w:rFonts w:ascii="Garamond" w:eastAsia="Times New Roman" w:hAnsi="Garamond" w:cs="Garamond"/>
          <w:sz w:val="24"/>
          <w:szCs w:val="24"/>
        </w:rPr>
        <w:t xml:space="preserve"> Also, we attempted through the spirit of c</w:t>
      </w:r>
      <w:r w:rsidRPr="00286AF5">
        <w:rPr>
          <w:rFonts w:ascii="Garamond" w:eastAsia="Times New Roman" w:hAnsi="Garamond" w:cs="Times New Roman"/>
          <w:sz w:val="24"/>
          <w:szCs w:val="24"/>
        </w:rPr>
        <w:t xml:space="preserve">ollaboration to help our colleague James advance his professional career. </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b/>
          <w:sz w:val="36"/>
          <w:szCs w:val="36"/>
        </w:rPr>
        <w:br w:type="page"/>
      </w:r>
      <w:r w:rsidRPr="00286AF5">
        <w:rPr>
          <w:rFonts w:ascii="Garamond" w:eastAsia="Times New Roman" w:hAnsi="Garamond" w:cs="Times New Roman"/>
          <w:b/>
          <w:sz w:val="32"/>
          <w:szCs w:val="32"/>
        </w:rPr>
        <w:lastRenderedPageBreak/>
        <w:t xml:space="preserve">Appendix </w:t>
      </w:r>
      <w:proofErr w:type="gramStart"/>
      <w:r w:rsidRPr="00286AF5">
        <w:rPr>
          <w:rFonts w:ascii="Garamond" w:eastAsia="Times New Roman" w:hAnsi="Garamond" w:cs="Times New Roman"/>
          <w:b/>
          <w:sz w:val="32"/>
          <w:szCs w:val="32"/>
        </w:rPr>
        <w:t>A</w:t>
      </w:r>
      <w:proofErr w:type="gramEnd"/>
      <w:r w:rsidRPr="00286AF5">
        <w:rPr>
          <w:rFonts w:ascii="Garamond" w:eastAsia="Times New Roman" w:hAnsi="Garamond" w:cs="Times New Roman"/>
          <w:b/>
          <w:sz w:val="32"/>
          <w:szCs w:val="32"/>
        </w:rPr>
        <w:t xml:space="preserve"> </w:t>
      </w:r>
      <w:r w:rsidRPr="00286AF5">
        <w:rPr>
          <w:rFonts w:ascii="Tahoma" w:eastAsia="Times New Roman" w:hAnsi="Tahoma" w:cs="Tahoma"/>
          <w:b/>
          <w:sz w:val="32"/>
          <w:szCs w:val="32"/>
        </w:rPr>
        <w:t>�</w:t>
      </w:r>
      <w:r w:rsidRPr="00286AF5">
        <w:rPr>
          <w:rFonts w:ascii="Garamond" w:eastAsia="Times New Roman" w:hAnsi="Garamond" w:cs="Garamond"/>
          <w:b/>
          <w:sz w:val="32"/>
          <w:szCs w:val="32"/>
        </w:rPr>
        <w:t xml:space="preserve"> Commented Code</w:t>
      </w: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4A1BAB" w:rsidP="00286AF5">
      <w:pPr>
        <w:spacing w:after="0" w:line="240" w:lineRule="auto"/>
        <w:rPr>
          <w:rFonts w:ascii="Garamond" w:eastAsia="Times New Roman" w:hAnsi="Garamond" w:cs="Times New Roman"/>
          <w:b/>
          <w:sz w:val="24"/>
          <w:szCs w:val="24"/>
        </w:rPr>
      </w:pPr>
      <w:hyperlink r:id="rId13" w:history="1">
        <w:r w:rsidR="00286AF5" w:rsidRPr="00286AF5">
          <w:rPr>
            <w:rFonts w:ascii="Garamond" w:eastAsia="Times New Roman" w:hAnsi="Garamond" w:cs="Times New Roman"/>
            <w:b/>
            <w:color w:val="0000FF"/>
            <w:sz w:val="24"/>
            <w:szCs w:val="24"/>
            <w:u w:val="single"/>
          </w:rPr>
          <w:t>Heavily Commented Final Code</w:t>
        </w:r>
      </w:hyperlink>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2"/>
          <w:szCs w:val="32"/>
        </w:rPr>
        <w:t xml:space="preserve">Appendix B </w:t>
      </w:r>
      <w:r w:rsidRPr="00286AF5">
        <w:rPr>
          <w:rFonts w:ascii="Tahoma" w:eastAsia="Times New Roman" w:hAnsi="Tahoma" w:cs="Tahoma"/>
          <w:b/>
          <w:sz w:val="32"/>
          <w:szCs w:val="32"/>
        </w:rPr>
        <w:t>�</w:t>
      </w:r>
      <w:r w:rsidRPr="00286AF5">
        <w:rPr>
          <w:rFonts w:ascii="Garamond" w:eastAsia="Times New Roman" w:hAnsi="Garamond" w:cs="Garamond"/>
          <w:b/>
          <w:sz w:val="32"/>
          <w:szCs w:val="32"/>
        </w:rPr>
        <w:t xml:space="preserve"> Schematics</w:t>
      </w: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24"/>
          <w:szCs w:val="24"/>
          <w:u w:val="single"/>
        </w:rPr>
      </w:pPr>
      <w:r w:rsidRPr="00286AF5">
        <w:rPr>
          <w:rFonts w:ascii="Garamond" w:eastAsia="Times New Roman" w:hAnsi="Garamond" w:cs="Times New Roman"/>
          <w:b/>
          <w:sz w:val="24"/>
          <w:szCs w:val="24"/>
          <w:u w:val="single"/>
        </w:rPr>
        <w:t>Implementation Flow Chart</w:t>
      </w:r>
    </w:p>
    <w:p w:rsidR="00286AF5" w:rsidRPr="00286AF5" w:rsidRDefault="004A1BAB" w:rsidP="00286AF5">
      <w:pPr>
        <w:spacing w:after="0" w:line="240" w:lineRule="auto"/>
        <w:rPr>
          <w:rFonts w:ascii="Garamond" w:eastAsia="Times New Roman" w:hAnsi="Garamond" w:cs="Times New Roman"/>
          <w:b/>
          <w:sz w:val="24"/>
          <w:szCs w:val="24"/>
          <w:u w:val="single"/>
        </w:rPr>
      </w:pPr>
      <w:r w:rsidRPr="004A1BAB">
        <w:rPr>
          <w:rFonts w:ascii="Garamond" w:eastAsia="Times New Roman" w:hAnsi="Garamond" w:cs="Times New Roman"/>
          <w:b/>
          <w:sz w:val="32"/>
          <w:szCs w:val="32"/>
        </w:rPr>
      </w:r>
      <w:r w:rsidRPr="004A1BAB">
        <w:rPr>
          <w:rFonts w:ascii="Garamond" w:eastAsia="Times New Roman" w:hAnsi="Garamond" w:cs="Times New Roman"/>
          <w:b/>
          <w:sz w:val="32"/>
          <w:szCs w:val="32"/>
        </w:rPr>
        <w:pict>
          <v:group id="_x0000_s1098" editas="canvas" style="width:6in;height:252pt;mso-position-horizontal-relative:char;mso-position-vertical-relative:line" coordorigin="1800,1440" coordsize="8640,504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99" type="#_x0000_t75" style="position:absolute;left:1800;top:1440;width:8640;height:5040" o:preferrelative="f">
              <v:fill o:detectmouseclick="t"/>
              <v:path o:extrusionok="t" o:connecttype="none"/>
            </v:shape>
            <v:shapetype id="_x0000_t202" coordsize="21600,21600" o:spt="202" path="m,l,21600r21600,l21600,xe">
              <v:stroke joinstyle="miter"/>
              <v:path gradientshapeok="t" o:connecttype="rect"/>
            </v:shapetype>
            <v:shape id="_x0000_s1100" type="#_x0000_t202" style="position:absolute;left:5040;top:2160;width:3960;height:1260" filled="f">
              <v:textbox inset="3.6pt,,3.6pt">
                <w:txbxContent>
                  <w:tbl>
                    <w:tblPr>
                      <w:tblW w:w="5000" w:type="pct"/>
                      <w:tblCellSpacing w:w="0" w:type="dxa"/>
                      <w:tblCellMar>
                        <w:left w:w="0" w:type="dxa"/>
                        <w:right w:w="0" w:type="dxa"/>
                      </w:tblCellMar>
                      <w:tblLook w:val="04A0"/>
                    </w:tblPr>
                    <w:tblGrid>
                      <w:gridCol w:w="3816"/>
                    </w:tblGrid>
                    <w:tr w:rsidR="00286AF5">
                      <w:trPr>
                        <w:tblCellSpacing w:w="0" w:type="dxa"/>
                      </w:trPr>
                      <w:tc>
                        <w:tcPr>
                          <w:tcW w:w="0" w:type="auto"/>
                          <w:vAlign w:val="center"/>
                        </w:tcPr>
                        <w:p w:rsidR="00286AF5" w:rsidRDefault="00286AF5">
                          <w:pPr>
                            <w:jc w:val="center"/>
                            <w:rPr>
                              <w:rFonts w:ascii="Garamond" w:hAnsi="Garamond"/>
                              <w:sz w:val="16"/>
                              <w:szCs w:val="16"/>
                            </w:rPr>
                          </w:pPr>
                        </w:p>
                        <w:p w:rsidR="00286AF5" w:rsidRDefault="00286AF5">
                          <w:pPr>
                            <w:jc w:val="center"/>
                            <w:rPr>
                              <w:sz w:val="16"/>
                              <w:szCs w:val="16"/>
                            </w:rPr>
                          </w:pPr>
                        </w:p>
                        <w:p w:rsidR="00286AF5" w:rsidRDefault="00286AF5">
                          <w:pPr>
                            <w:jc w:val="center"/>
                            <w:rPr>
                              <w:sz w:val="16"/>
                              <w:szCs w:val="16"/>
                            </w:rPr>
                          </w:pPr>
                        </w:p>
                        <w:p w:rsidR="00286AF5" w:rsidRDefault="00286AF5">
                          <w:pPr>
                            <w:jc w:val="center"/>
                            <w:rPr>
                              <w:sz w:val="16"/>
                              <w:szCs w:val="16"/>
                            </w:rPr>
                          </w:pPr>
                        </w:p>
                        <w:p w:rsidR="00286AF5" w:rsidRDefault="00286AF5">
                          <w:pPr>
                            <w:jc w:val="center"/>
                            <w:rPr>
                              <w:sz w:val="16"/>
                              <w:szCs w:val="16"/>
                            </w:rPr>
                          </w:pPr>
                        </w:p>
                        <w:p w:rsidR="00286AF5" w:rsidRDefault="00286AF5">
                          <w:pPr>
                            <w:jc w:val="center"/>
                            <w:rPr>
                              <w:rFonts w:ascii="Garamond" w:hAnsi="Garamond"/>
                              <w:sz w:val="16"/>
                              <w:szCs w:val="16"/>
                            </w:rPr>
                          </w:pPr>
                          <w:r>
                            <w:rPr>
                              <w:sz w:val="16"/>
                              <w:szCs w:val="16"/>
                            </w:rPr>
                            <w:t>MCU</w:t>
                          </w:r>
                        </w:p>
                      </w:tc>
                    </w:tr>
                  </w:tbl>
                  <w:p w:rsidR="00286AF5" w:rsidRDefault="00286AF5" w:rsidP="00286AF5">
                    <w:pPr>
                      <w:rPr>
                        <w:rFonts w:ascii="Times New Roman" w:hAnsi="Times New Roman"/>
                      </w:rPr>
                    </w:pPr>
                  </w:p>
                </w:txbxContent>
              </v:textbox>
            </v:shape>
            <v:oval id="_x0000_s1101" style="position:absolute;left:2520;top:3240;width:720;height:720" filled="f"/>
            <v:shape id="_x0000_s1102" type="#_x0000_t202" style="position:absolute;left:3780;top:2340;width:1080;height:540" filled="f">
              <v:textbox inset="3.6pt,,3.6pt">
                <w:txbxContent>
                  <w:tbl>
                    <w:tblPr>
                      <w:tblW w:w="5000" w:type="pct"/>
                      <w:tblCellSpacing w:w="0" w:type="dxa"/>
                      <w:tblCellMar>
                        <w:left w:w="0" w:type="dxa"/>
                        <w:right w:w="0" w:type="dxa"/>
                      </w:tblCellMar>
                      <w:tblLook w:val="04A0"/>
                    </w:tblPr>
                    <w:tblGrid>
                      <w:gridCol w:w="1017"/>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Amplificationx5</w:t>
                          </w:r>
                        </w:p>
                      </w:tc>
                    </w:tr>
                  </w:tbl>
                  <w:p w:rsidR="00286AF5" w:rsidRDefault="00286AF5" w:rsidP="00286AF5">
                    <w:pPr>
                      <w:rPr>
                        <w:rFonts w:ascii="Times New Roman" w:hAnsi="Times New Roman"/>
                      </w:rPr>
                    </w:pPr>
                  </w:p>
                </w:txbxContent>
              </v:textbox>
            </v:shape>
            <v:shape id="_x0000_s1103" type="#_x0000_t202" style="position:absolute;left:5220;top:2340;width:1440;height:540" filled="f">
              <v:textbox inset="3.6pt,,3.6pt">
                <w:txbxContent>
                  <w:tbl>
                    <w:tblPr>
                      <w:tblW w:w="5000" w:type="pct"/>
                      <w:tblCellSpacing w:w="0" w:type="dxa"/>
                      <w:tblCellMar>
                        <w:left w:w="0" w:type="dxa"/>
                        <w:right w:w="0" w:type="dxa"/>
                      </w:tblCellMar>
                      <w:tblLook w:val="04A0"/>
                    </w:tblPr>
                    <w:tblGrid>
                      <w:gridCol w:w="1296"/>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Analog to Digital Converter</w:t>
                          </w:r>
                        </w:p>
                      </w:tc>
                    </w:tr>
                  </w:tbl>
                  <w:p w:rsidR="00286AF5" w:rsidRDefault="00286AF5" w:rsidP="00286AF5">
                    <w:pPr>
                      <w:rPr>
                        <w:rFonts w:ascii="Times New Roman" w:hAnsi="Times New Roman"/>
                      </w:rPr>
                    </w:pPr>
                  </w:p>
                </w:txbxContent>
              </v:textbox>
            </v:shape>
            <v:shape id="_x0000_s1104" type="#_x0000_t202" style="position:absolute;left:7020;top:2340;width:1800;height:540" filled="f">
              <v:textbox inset="3.6pt,,3.6pt">
                <w:txbxContent>
                  <w:tbl>
                    <w:tblPr>
                      <w:tblW w:w="5000" w:type="pct"/>
                      <w:tblCellSpacing w:w="0" w:type="dxa"/>
                      <w:tblCellMar>
                        <w:left w:w="0" w:type="dxa"/>
                        <w:right w:w="0" w:type="dxa"/>
                      </w:tblCellMar>
                      <w:tblLook w:val="04A0"/>
                    </w:tblPr>
                    <w:tblGrid>
                      <w:gridCol w:w="1656"/>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Calculation of Ratios and Regression</w:t>
                          </w:r>
                        </w:p>
                      </w:tc>
                    </w:tr>
                  </w:tbl>
                  <w:p w:rsidR="00286AF5" w:rsidRDefault="00286AF5" w:rsidP="00286AF5">
                    <w:pPr>
                      <w:rPr>
                        <w:rFonts w:ascii="Times New Roman" w:hAnsi="Times New Roman"/>
                      </w:rPr>
                    </w:pPr>
                  </w:p>
                </w:txbxContent>
              </v:textbox>
            </v:shape>
            <v:shape id="_x0000_s1105" type="#_x0000_t202" style="position:absolute;left:9180;top:2340;width:900;height:540" filled="f">
              <v:textbox inset="3.6pt,,3.6pt">
                <w:txbxContent>
                  <w:tbl>
                    <w:tblPr>
                      <w:tblW w:w="5000" w:type="pct"/>
                      <w:tblCellSpacing w:w="0" w:type="dxa"/>
                      <w:tblCellMar>
                        <w:left w:w="0" w:type="dxa"/>
                        <w:right w:w="0" w:type="dxa"/>
                      </w:tblCellMar>
                      <w:tblLook w:val="04A0"/>
                    </w:tblPr>
                    <w:tblGrid>
                      <w:gridCol w:w="756"/>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LCD Display</w:t>
                          </w:r>
                        </w:p>
                      </w:tc>
                    </w:tr>
                  </w:tbl>
                  <w:p w:rsidR="00286AF5" w:rsidRDefault="00286AF5" w:rsidP="00286AF5">
                    <w:pPr>
                      <w:rPr>
                        <w:rFonts w:ascii="Times New Roman" w:hAnsi="Times New Roman"/>
                      </w:rPr>
                    </w:pPr>
                  </w:p>
                </w:txbxContent>
              </v:textbox>
            </v:shape>
            <v:shape id="_x0000_s1106" type="#_x0000_t202" style="position:absolute;left:3420;top:4140;width:1260;height:360" filled="f">
              <v:textbox inset="3.6pt,,3.6pt">
                <w:txbxContent>
                  <w:tbl>
                    <w:tblPr>
                      <w:tblW w:w="5000" w:type="pct"/>
                      <w:tblCellSpacing w:w="0" w:type="dxa"/>
                      <w:tblCellMar>
                        <w:left w:w="0" w:type="dxa"/>
                        <w:right w:w="0" w:type="dxa"/>
                      </w:tblCellMar>
                      <w:tblLook w:val="04A0"/>
                    </w:tblPr>
                    <w:tblGrid>
                      <w:gridCol w:w="1116"/>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Input Buttons</w:t>
                          </w:r>
                        </w:p>
                      </w:tc>
                    </w:tr>
                  </w:tbl>
                  <w:p w:rsidR="00286AF5" w:rsidRDefault="00286AF5" w:rsidP="00286AF5">
                    <w:pPr>
                      <w:rPr>
                        <w:rFonts w:ascii="Times New Roman" w:hAnsi="Times New Roman"/>
                      </w:rPr>
                    </w:pPr>
                  </w:p>
                </w:txbxContent>
              </v:textbox>
            </v:shape>
            <v:shapetype id="_x0000_t32" coordsize="21600,21600" o:spt="32" o:oned="t" path="m,l21600,21600e" filled="f">
              <v:path arrowok="t" fillok="f" o:connecttype="none"/>
              <o:lock v:ext="edit" shapetype="t"/>
            </v:shapetype>
            <v:shape id="_x0000_s1107" type="#_x0000_t32" style="position:absolute;left:4860;top:2610;width:360;height:1" o:connectortype="straight">
              <v:stroke endarrow="block"/>
            </v:shape>
            <v:shape id="_x0000_s1108" type="#_x0000_t32" style="position:absolute;left:6660;top:2610;width:360;height:1" o:connectortype="straight">
              <v:stroke endarrow="block"/>
            </v:shape>
            <v:shape id="_x0000_s1109" type="#_x0000_t32" style="position:absolute;left:8820;top:2610;width:360;height:1" o:connectortype="straight">
              <v:stroke endarrow="block"/>
            </v:shape>
            <v:shape id="_x0000_s1110" type="#_x0000_t202" style="position:absolute;left:2340;top:4140;width:1080;height:360" filled="f" stroked="f">
              <v:textbox inset="3.6pt,,3.6pt">
                <w:txbxContent>
                  <w:tbl>
                    <w:tblPr>
                      <w:tblW w:w="5000" w:type="pct"/>
                      <w:tblCellSpacing w:w="0" w:type="dxa"/>
                      <w:tblCellMar>
                        <w:left w:w="0" w:type="dxa"/>
                        <w:right w:w="0" w:type="dxa"/>
                      </w:tblCellMar>
                      <w:tblLook w:val="04A0"/>
                    </w:tblPr>
                    <w:tblGrid>
                      <w:gridCol w:w="951"/>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USER</w:t>
                          </w:r>
                        </w:p>
                      </w:tc>
                    </w:tr>
                  </w:tbl>
                  <w:p w:rsidR="00286AF5" w:rsidRDefault="00286AF5" w:rsidP="00286AF5">
                    <w:pPr>
                      <w:rPr>
                        <w:rFonts w:ascii="Times New Roman" w:hAnsi="Times New Roman"/>
                      </w:rPr>
                    </w:pPr>
                  </w:p>
                </w:txbxContent>
              </v:textbox>
            </v:shape>
            <v:shapetype id="_x0000_t33" coordsize="21600,21600" o:spt="33" o:oned="t" path="m,l21600,r,21600e" filled="f">
              <v:stroke joinstyle="miter"/>
              <v:path arrowok="t" fillok="f" o:connecttype="none"/>
              <o:lock v:ext="edit" shapetype="t"/>
            </v:shapetype>
            <v:shape id="_x0000_s1111" type="#_x0000_t33" style="position:absolute;left:5400;top:2700;width:900;height:2340;rotation:90" o:connectortype="elbow" adj="-168480,-31569,-168480">
              <v:stroke startarrow="block"/>
            </v:shape>
            <v:shape id="_x0000_s1112" type="#_x0000_t202" style="position:absolute;left:2520;top:3420;width:720;height:360" filled="f" stroked="f">
              <v:textbox inset="3.6pt,,3.6pt">
                <w:txbxContent>
                  <w:tbl>
                    <w:tblPr>
                      <w:tblW w:w="5000" w:type="pct"/>
                      <w:tblCellSpacing w:w="0" w:type="dxa"/>
                      <w:tblCellMar>
                        <w:left w:w="0" w:type="dxa"/>
                        <w:right w:w="0" w:type="dxa"/>
                      </w:tblCellMar>
                      <w:tblLook w:val="04A0"/>
                    </w:tblPr>
                    <w:tblGrid>
                      <w:gridCol w:w="591"/>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Sample</w:t>
                          </w:r>
                        </w:p>
                      </w:tc>
                    </w:tr>
                  </w:tbl>
                  <w:p w:rsidR="00286AF5" w:rsidRDefault="00286AF5" w:rsidP="00286AF5">
                    <w:pPr>
                      <w:rPr>
                        <w:rFonts w:ascii="Times New Roman" w:hAnsi="Times New Roman"/>
                      </w:rPr>
                    </w:pPr>
                  </w:p>
                </w:txbxContent>
              </v:textbox>
            </v:shape>
            <v:shape id="_x0000_s1113" type="#_x0000_t202" style="position:absolute;left:2340;top:2340;width:1080;height:540" filled="f">
              <v:textbox inset="3.6pt,,3.6pt">
                <w:txbxContent>
                  <w:tbl>
                    <w:tblPr>
                      <w:tblW w:w="5000" w:type="pct"/>
                      <w:tblCellSpacing w:w="0" w:type="dxa"/>
                      <w:tblCellMar>
                        <w:left w:w="0" w:type="dxa"/>
                        <w:right w:w="0" w:type="dxa"/>
                      </w:tblCellMar>
                      <w:tblLook w:val="04A0"/>
                    </w:tblPr>
                    <w:tblGrid>
                      <w:gridCol w:w="936"/>
                    </w:tblGrid>
                    <w:tr w:rsidR="00286AF5">
                      <w:trPr>
                        <w:tblCellSpacing w:w="0" w:type="dxa"/>
                      </w:trPr>
                      <w:tc>
                        <w:tcPr>
                          <w:tcW w:w="0" w:type="auto"/>
                          <w:vAlign w:val="center"/>
                          <w:hideMark/>
                        </w:tcPr>
                        <w:p w:rsidR="00286AF5" w:rsidRDefault="00286AF5">
                          <w:pPr>
                            <w:jc w:val="center"/>
                            <w:rPr>
                              <w:rFonts w:ascii="Garamond" w:hAnsi="Garamond"/>
                              <w:sz w:val="16"/>
                              <w:szCs w:val="16"/>
                            </w:rPr>
                          </w:pPr>
                          <w:r>
                            <w:rPr>
                              <w:sz w:val="16"/>
                              <w:szCs w:val="16"/>
                            </w:rPr>
                            <w:t>Photodiode</w:t>
                          </w:r>
                        </w:p>
                        <w:p w:rsidR="00286AF5" w:rsidRDefault="00286AF5">
                          <w:pPr>
                            <w:jc w:val="center"/>
                            <w:rPr>
                              <w:rFonts w:ascii="Garamond" w:hAnsi="Garamond"/>
                              <w:sz w:val="16"/>
                              <w:szCs w:val="16"/>
                            </w:rPr>
                          </w:pPr>
                          <w:r>
                            <w:rPr>
                              <w:sz w:val="16"/>
                              <w:szCs w:val="16"/>
                            </w:rPr>
                            <w:t>Voltages</w:t>
                          </w:r>
                        </w:p>
                      </w:tc>
                    </w:tr>
                  </w:tbl>
                  <w:p w:rsidR="00286AF5" w:rsidRDefault="00286AF5" w:rsidP="00286AF5">
                    <w:pPr>
                      <w:rPr>
                        <w:rFonts w:ascii="Times New Roman" w:hAnsi="Times New Roman"/>
                      </w:rPr>
                    </w:pPr>
                  </w:p>
                </w:txbxContent>
              </v:textbox>
            </v:shape>
            <v:shape id="_x0000_s1114" type="#_x0000_t32" style="position:absolute;left:2880;top:2880;width:1;height:360;flip:y" o:connectortype="straigh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115" type="#_x0000_t34" style="position:absolute;left:2340;top:2610;width:180;height:990;rotation:180" o:connectortype="elbow" adj="64800,-78545,-302400">
              <v:stroke endarrow="block"/>
            </v:shape>
            <v:shape id="_x0000_s1116" type="#_x0000_t32" style="position:absolute;left:3420;top:2610;width:360;height:1" o:connectortype="straight">
              <v:stroke endarrow="block"/>
            </v:shape>
            <w10:wrap type="none"/>
            <w10:anchorlock/>
          </v:group>
        </w:pict>
      </w:r>
      <w:r w:rsidR="00286AF5" w:rsidRPr="00286AF5">
        <w:rPr>
          <w:rFonts w:ascii="Garamond" w:eastAsia="Times New Roman" w:hAnsi="Garamond" w:cs="Times New Roman"/>
          <w:b/>
          <w:sz w:val="32"/>
          <w:szCs w:val="32"/>
        </w:rPr>
        <w:br w:type="page"/>
      </w:r>
      <w:smartTag w:uri="urn:schemas-microsoft-com:office:smarttags" w:element="place">
        <w:smartTag w:uri="urn:schemas-microsoft-com:office:smarttags" w:element="PlaceName">
          <w:r w:rsidR="00286AF5" w:rsidRPr="00286AF5">
            <w:rPr>
              <w:rFonts w:ascii="Garamond" w:eastAsia="Times New Roman" w:hAnsi="Garamond" w:cs="Times New Roman"/>
              <w:b/>
              <w:sz w:val="24"/>
              <w:szCs w:val="24"/>
              <w:u w:val="single"/>
            </w:rPr>
            <w:lastRenderedPageBreak/>
            <w:t>Overall</w:t>
          </w:r>
        </w:smartTag>
        <w:r w:rsidR="00286AF5" w:rsidRPr="00286AF5">
          <w:rPr>
            <w:rFonts w:ascii="Garamond" w:eastAsia="Times New Roman" w:hAnsi="Garamond" w:cs="Times New Roman"/>
            <w:b/>
            <w:sz w:val="24"/>
            <w:szCs w:val="24"/>
            <w:u w:val="single"/>
          </w:rPr>
          <w:t xml:space="preserve"> </w:t>
        </w:r>
        <w:smartTag w:uri="urn:schemas-microsoft-com:office:smarttags" w:element="PlaceType">
          <w:r w:rsidR="00286AF5" w:rsidRPr="00286AF5">
            <w:rPr>
              <w:rFonts w:ascii="Garamond" w:eastAsia="Times New Roman" w:hAnsi="Garamond" w:cs="Times New Roman"/>
              <w:b/>
              <w:sz w:val="24"/>
              <w:szCs w:val="24"/>
              <w:u w:val="single"/>
            </w:rPr>
            <w:t>State</w:t>
          </w:r>
        </w:smartTag>
      </w:smartTag>
      <w:r w:rsidR="00286AF5" w:rsidRPr="00286AF5">
        <w:rPr>
          <w:rFonts w:ascii="Garamond" w:eastAsia="Times New Roman" w:hAnsi="Garamond" w:cs="Times New Roman"/>
          <w:b/>
          <w:sz w:val="24"/>
          <w:szCs w:val="24"/>
          <w:u w:val="single"/>
        </w:rPr>
        <w:t xml:space="preserve"> Diagram</w:t>
      </w:r>
    </w:p>
    <w:p w:rsidR="00286AF5" w:rsidRPr="00286AF5" w:rsidRDefault="004A1BAB" w:rsidP="00286AF5">
      <w:pPr>
        <w:spacing w:after="0" w:line="240" w:lineRule="auto"/>
        <w:rPr>
          <w:rFonts w:ascii="Garamond" w:eastAsia="Times New Roman" w:hAnsi="Garamond" w:cs="Times New Roman"/>
          <w:b/>
          <w:sz w:val="36"/>
          <w:szCs w:val="36"/>
        </w:rPr>
      </w:pPr>
      <w:r>
        <w:rPr>
          <w:rFonts w:ascii="Garamond" w:eastAsia="Times New Roman" w:hAnsi="Garamond" w:cs="Times New Roman"/>
          <w:b/>
          <w:sz w:val="36"/>
          <w:szCs w:val="36"/>
        </w:rPr>
      </w:r>
      <w:r>
        <w:rPr>
          <w:rFonts w:ascii="Garamond" w:eastAsia="Times New Roman" w:hAnsi="Garamond" w:cs="Times New Roman"/>
          <w:b/>
          <w:sz w:val="36"/>
          <w:szCs w:val="36"/>
        </w:rPr>
        <w:pict>
          <v:group id="_x0000_s1057" editas="canvas" style="width:467.35pt;height:486pt;mso-position-horizontal-relative:char;mso-position-vertical-relative:line" coordorigin="1440,1980" coordsize="9347,9720">
            <o:lock v:ext="edit" aspectratio="t"/>
            <v:shape id="_x0000_s1058" type="#_x0000_t75" style="position:absolute;left:1440;top:1980;width:9347;height:9720" o:preferrelative="f">
              <v:fill o:detectmouseclick="t"/>
              <v:path o:extrusionok="t" o:connecttype="none"/>
            </v:shape>
            <v:oval id="_x0000_s1059" style="position:absolute;left:9107;top:1980;width:1680;height:1684"/>
            <v:shape id="_x0000_s1060" type="#_x0000_t32" style="position:absolute;left:9107;top:2822;width:1680;height:1" o:connectortype="straight"/>
            <v:shape id="_x0000_s1061" type="#_x0000_t202" style="position:absolute;left:9293;top:2340;width:1308;height:1260" filled="f" stroked="f">
              <v:textbox style="mso-next-textbox:#_x0000_s1061" inset="0,,0,0">
                <w:txbxContent>
                  <w:tbl>
                    <w:tblPr>
                      <w:tblW w:w="5000" w:type="pct"/>
                      <w:tblCellSpacing w:w="0" w:type="dxa"/>
                      <w:tblCellMar>
                        <w:left w:w="0" w:type="dxa"/>
                        <w:right w:w="0" w:type="dxa"/>
                      </w:tblCellMar>
                      <w:tblLook w:val="04A0"/>
                    </w:tblPr>
                    <w:tblGrid>
                      <w:gridCol w:w="1323"/>
                    </w:tblGrid>
                    <w:tr w:rsidR="00286AF5">
                      <w:trPr>
                        <w:tblCellSpacing w:w="0" w:type="dxa"/>
                      </w:trPr>
                      <w:tc>
                        <w:tcPr>
                          <w:tcW w:w="0" w:type="auto"/>
                          <w:vAlign w:val="center"/>
                        </w:tcPr>
                        <w:p w:rsidR="00286AF5" w:rsidRDefault="00286AF5">
                          <w:pPr>
                            <w:jc w:val="center"/>
                            <w:rPr>
                              <w:rFonts w:ascii="Garamond" w:hAnsi="Garamond"/>
                            </w:rPr>
                          </w:pPr>
                          <w:r>
                            <w:t>State name</w:t>
                          </w:r>
                        </w:p>
                        <w:p w:rsidR="00286AF5" w:rsidRDefault="00286AF5">
                          <w:pPr>
                            <w:jc w:val="center"/>
                          </w:pPr>
                        </w:p>
                        <w:p w:rsidR="00286AF5" w:rsidRDefault="00286AF5">
                          <w:pPr>
                            <w:jc w:val="center"/>
                            <w:rPr>
                              <w:sz w:val="20"/>
                              <w:szCs w:val="20"/>
                            </w:rPr>
                          </w:pPr>
                          <w:r>
                            <w:rPr>
                              <w:sz w:val="20"/>
                              <w:szCs w:val="20"/>
                            </w:rPr>
                            <w:t>State action</w:t>
                          </w:r>
                        </w:p>
                        <w:p w:rsidR="00286AF5" w:rsidRDefault="00286AF5">
                          <w:pPr>
                            <w:jc w:val="center"/>
                            <w:rPr>
                              <w:rFonts w:ascii="Garamond" w:hAnsi="Garamond"/>
                              <w:sz w:val="20"/>
                              <w:szCs w:val="20"/>
                            </w:rPr>
                          </w:pPr>
                          <w:r>
                            <w:rPr>
                              <w:sz w:val="20"/>
                              <w:szCs w:val="20"/>
                            </w:rPr>
                            <w:t xml:space="preserve">+ </w:t>
                          </w:r>
                          <w:r>
                            <w:rPr>
                              <w:rFonts w:ascii="Tahoma" w:hAnsi="Tahoma" w:cs="Tahoma"/>
                              <w:sz w:val="20"/>
                              <w:szCs w:val="20"/>
                            </w:rPr>
                            <w:t>�</w:t>
                          </w:r>
                          <w:r>
                            <w:rPr>
                              <w:sz w:val="20"/>
                              <w:szCs w:val="20"/>
                            </w:rPr>
                            <w:t>message</w:t>
                          </w:r>
                          <w:r>
                            <w:rPr>
                              <w:rFonts w:ascii="Tahoma" w:hAnsi="Tahoma" w:cs="Tahoma"/>
                              <w:sz w:val="20"/>
                              <w:szCs w:val="20"/>
                            </w:rPr>
                            <w:t>�</w:t>
                          </w:r>
                        </w:p>
                      </w:tc>
                    </w:tr>
                  </w:tbl>
                  <w:p w:rsidR="00286AF5" w:rsidRDefault="00286AF5" w:rsidP="00286AF5">
                    <w:pPr>
                      <w:rPr>
                        <w:rFonts w:ascii="Times New Roman" w:hAnsi="Times New Roman"/>
                      </w:rPr>
                    </w:pPr>
                  </w:p>
                </w:txbxContent>
              </v:textbox>
            </v:shape>
            <v:shapetype id="_x0000_t37" coordsize="21600,21600" o:spt="37" o:oned="t" path="m,c10800,,21600,10800,21600,21600e" filled="f">
              <v:path arrowok="t" fillok="f" o:connecttype="none"/>
              <o:lock v:ext="edit" shapetype="t"/>
            </v:shapetype>
            <v:shape id="_x0000_s1062" type="#_x0000_t37" style="position:absolute;left:8547;top:2822;width:560;height:598;rotation:180;flip:y" o:connectortype="curved" adj="-351270,101932,-351270">
              <v:stroke endarrow="block"/>
            </v:shape>
            <v:shape id="_x0000_s1063" type="#_x0000_t202" style="position:absolute;left:6863;top:2699;width:1870;height:541" filled="f" stroked="f">
              <v:textbox style="mso-next-textbox:#_x0000_s1063" inset="0,0,0,0">
                <w:txbxContent>
                  <w:tbl>
                    <w:tblPr>
                      <w:tblW w:w="5000" w:type="pct"/>
                      <w:tblCellSpacing w:w="0" w:type="dxa"/>
                      <w:tblCellMar>
                        <w:left w:w="0" w:type="dxa"/>
                        <w:right w:w="0" w:type="dxa"/>
                      </w:tblCellMar>
                      <w:tblLook w:val="04A0"/>
                    </w:tblPr>
                    <w:tblGrid>
                      <w:gridCol w:w="1885"/>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Transition condition</w:t>
                          </w:r>
                        </w:p>
                        <w:p w:rsidR="00286AF5" w:rsidRDefault="00286AF5">
                          <w:pPr>
                            <w:rPr>
                              <w:rFonts w:ascii="Garamond" w:hAnsi="Garamond"/>
                              <w:sz w:val="20"/>
                              <w:szCs w:val="20"/>
                            </w:rPr>
                          </w:pPr>
                          <w:r>
                            <w:rPr>
                              <w:sz w:val="20"/>
                              <w:szCs w:val="20"/>
                            </w:rPr>
                            <w:t xml:space="preserve">+ action + </w:t>
                          </w:r>
                          <w:r>
                            <w:rPr>
                              <w:rFonts w:ascii="Tahoma" w:hAnsi="Tahoma" w:cs="Tahoma"/>
                              <w:sz w:val="20"/>
                              <w:szCs w:val="20"/>
                            </w:rPr>
                            <w:t>�</w:t>
                          </w:r>
                          <w:r>
                            <w:rPr>
                              <w:sz w:val="20"/>
                              <w:szCs w:val="20"/>
                            </w:rPr>
                            <w:t>message</w:t>
                          </w:r>
                          <w:r>
                            <w:rPr>
                              <w:rFonts w:ascii="Tahoma" w:hAnsi="Tahoma" w:cs="Tahoma"/>
                              <w:sz w:val="20"/>
                              <w:szCs w:val="20"/>
                            </w:rPr>
                            <w:t>�</w:t>
                          </w:r>
                        </w:p>
                      </w:tc>
                    </w:tr>
                  </w:tbl>
                  <w:p w:rsidR="00286AF5" w:rsidRDefault="00286AF5" w:rsidP="00286AF5">
                    <w:pPr>
                      <w:rPr>
                        <w:rFonts w:ascii="Times New Roman" w:hAnsi="Times New Roman"/>
                      </w:rPr>
                    </w:pPr>
                  </w:p>
                </w:txbxContent>
              </v:textbox>
            </v:shape>
            <v:group id="_x0000_s1064" style="position:absolute;left:5180;top:4437;width:1682;height:1683" coordorigin="3497,3600" coordsize="1682,1683">
              <v:oval id="_x0000_s1065" style="position:absolute;left:3497;top:3600;width:1682;height:1683"/>
              <v:shape id="_x0000_s1066" type="#_x0000_t32" style="position:absolute;left:3497;top:4442;width:1682;height:1" o:connectortype="straight"/>
              <v:shape id="_x0000_s1067" type="#_x0000_t202" style="position:absolute;left:3683;top:3960;width:1310;height:900" filled="f" stroked="f">
                <v:textbox style="mso-next-textbox:#_x0000_s1067"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Wait</w:t>
                            </w:r>
                          </w:p>
                          <w:p w:rsidR="00286AF5" w:rsidRDefault="00286AF5">
                            <w:pPr>
                              <w:jc w:val="center"/>
                            </w:pPr>
                          </w:p>
                          <w:p w:rsidR="00286AF5" w:rsidRDefault="00286AF5">
                            <w:pPr>
                              <w:jc w:val="center"/>
                              <w:rPr>
                                <w:rFonts w:ascii="Garamond" w:hAnsi="Garamond"/>
                                <w:sz w:val="20"/>
                                <w:szCs w:val="20"/>
                              </w:rPr>
                            </w:pPr>
                            <w:r>
                              <w:rPr>
                                <w:rFonts w:ascii="Tahoma" w:hAnsi="Tahoma" w:cs="Tahoma"/>
                                <w:sz w:val="20"/>
                                <w:szCs w:val="20"/>
                              </w:rPr>
                              <w:t>�</w:t>
                            </w:r>
                            <w:r>
                              <w:rPr>
                                <w:sz w:val="20"/>
                                <w:szCs w:val="20"/>
                              </w:rPr>
                              <w:t>Ready.</w:t>
                            </w:r>
                            <w:r>
                              <w:rPr>
                                <w:rFonts w:ascii="Tahoma" w:hAnsi="Tahoma" w:cs="Tahoma"/>
                                <w:sz w:val="20"/>
                                <w:szCs w:val="20"/>
                              </w:rPr>
                              <w:t>�</w:t>
                            </w:r>
                          </w:p>
                        </w:tc>
                      </w:tr>
                    </w:tbl>
                    <w:p w:rsidR="00286AF5" w:rsidRDefault="00286AF5" w:rsidP="00286AF5">
                      <w:pPr>
                        <w:rPr>
                          <w:rFonts w:ascii="Times New Roman" w:hAnsi="Times New Roman"/>
                        </w:rPr>
                      </w:pPr>
                    </w:p>
                  </w:txbxContent>
                </v:textbox>
              </v:shape>
            </v:group>
            <v:oval id="_x0000_s1068" style="position:absolute;left:5180;top:9477;width:1682;height:1683"/>
            <v:shape id="_x0000_s1069" type="#_x0000_t32" style="position:absolute;left:5180;top:10319;width:1682;height:1" o:connectortype="straight"/>
            <v:shape id="_x0000_s1070" type="#_x0000_t202" style="position:absolute;left:5366;top:9837;width:1310;height:1260" filled="f" stroked="f">
              <v:textbox style="mso-next-textbox:#_x0000_s1070"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Input</w:t>
                          </w:r>
                        </w:p>
                        <w:p w:rsidR="00286AF5" w:rsidRDefault="00286AF5">
                          <w:pPr>
                            <w:jc w:val="center"/>
                          </w:pPr>
                        </w:p>
                        <w:p w:rsidR="00286AF5" w:rsidRDefault="00286AF5">
                          <w:pPr>
                            <w:jc w:val="center"/>
                            <w:rPr>
                              <w:rFonts w:ascii="Garamond" w:hAnsi="Garamond"/>
                              <w:sz w:val="20"/>
                              <w:szCs w:val="20"/>
                            </w:rPr>
                          </w:pPr>
                          <w:r>
                            <w:rPr>
                              <w:sz w:val="20"/>
                              <w:szCs w:val="20"/>
                            </w:rPr>
                            <w:t>Button state machine.</w:t>
                          </w:r>
                        </w:p>
                      </w:tc>
                    </w:tr>
                  </w:tbl>
                  <w:p w:rsidR="00286AF5" w:rsidRDefault="00286AF5" w:rsidP="00286AF5">
                    <w:pPr>
                      <w:rPr>
                        <w:rFonts w:ascii="Times New Roman" w:hAnsi="Times New Roman"/>
                      </w:rPr>
                    </w:pPr>
                  </w:p>
                </w:txbxContent>
              </v:textbox>
            </v:shape>
            <v:oval id="_x0000_s1071" style="position:absolute;left:7611;top:6957;width:1682;height:1683"/>
            <v:shape id="_x0000_s1072" type="#_x0000_t32" style="position:absolute;left:7611;top:7799;width:1682;height:1" o:connectortype="straight"/>
            <v:shape id="_x0000_s1073" type="#_x0000_t202" style="position:absolute;left:7797;top:7317;width:1310;height:1260" filled="f" stroked="f">
              <v:textbox style="mso-next-textbox:#_x0000_s1073"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Record</w:t>
                          </w:r>
                        </w:p>
                        <w:p w:rsidR="00286AF5" w:rsidRDefault="00286AF5">
                          <w:pPr>
                            <w:jc w:val="center"/>
                          </w:pPr>
                        </w:p>
                        <w:p w:rsidR="00286AF5" w:rsidRDefault="00286AF5">
                          <w:pPr>
                            <w:jc w:val="center"/>
                            <w:rPr>
                              <w:sz w:val="20"/>
                              <w:szCs w:val="20"/>
                            </w:rPr>
                          </w:pPr>
                          <w:r>
                            <w:rPr>
                              <w:sz w:val="20"/>
                              <w:szCs w:val="20"/>
                            </w:rPr>
                            <w:t>Flash LED.</w:t>
                          </w:r>
                        </w:p>
                        <w:p w:rsidR="00286AF5" w:rsidRDefault="00286AF5">
                          <w:pPr>
                            <w:jc w:val="center"/>
                            <w:rPr>
                              <w:rFonts w:ascii="Garamond" w:hAnsi="Garamond"/>
                              <w:sz w:val="20"/>
                              <w:szCs w:val="20"/>
                            </w:rPr>
                          </w:pPr>
                          <w:r>
                            <w:rPr>
                              <w:sz w:val="20"/>
                              <w:szCs w:val="20"/>
                            </w:rPr>
                            <w:t>Read ADC.</w:t>
                          </w:r>
                        </w:p>
                      </w:tc>
                    </w:tr>
                  </w:tbl>
                  <w:p w:rsidR="00286AF5" w:rsidRDefault="00286AF5" w:rsidP="00286AF5">
                    <w:pPr>
                      <w:rPr>
                        <w:rFonts w:ascii="Times New Roman" w:hAnsi="Times New Roman"/>
                      </w:rPr>
                    </w:pPr>
                  </w:p>
                </w:txbxContent>
              </v:textbox>
            </v:shape>
            <v:group id="_x0000_s1074" style="position:absolute;left:2562;top:6957;width:1682;height:1683" coordorigin="3497,3600" coordsize="1682,1683">
              <v:oval id="_x0000_s1075" style="position:absolute;left:3497;top:3600;width:1682;height:1683"/>
              <v:shape id="_x0000_s1076" type="#_x0000_t32" style="position:absolute;left:3497;top:4442;width:1682;height:1" o:connectortype="straight"/>
              <v:shape id="_x0000_s1077" type="#_x0000_t202" style="position:absolute;left:3683;top:3960;width:1310;height:900" filled="f" stroked="f">
                <v:textbox style="mso-next-textbox:#_x0000_s1077"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Calibrate</w:t>
                            </w:r>
                          </w:p>
                          <w:p w:rsidR="00286AF5" w:rsidRDefault="00286AF5">
                            <w:pPr>
                              <w:jc w:val="center"/>
                            </w:pPr>
                          </w:p>
                          <w:p w:rsidR="00286AF5" w:rsidRDefault="00286AF5">
                            <w:pPr>
                              <w:jc w:val="center"/>
                              <w:rPr>
                                <w:rFonts w:ascii="Garamond" w:hAnsi="Garamond"/>
                                <w:sz w:val="20"/>
                                <w:szCs w:val="20"/>
                              </w:rPr>
                            </w:pPr>
                            <w:r>
                              <w:rPr>
                                <w:rFonts w:ascii="Tahoma" w:hAnsi="Tahoma" w:cs="Tahoma"/>
                                <w:sz w:val="20"/>
                                <w:szCs w:val="20"/>
                              </w:rPr>
                              <w:t>�</w:t>
                            </w:r>
                            <w:r>
                              <w:rPr>
                                <w:sz w:val="20"/>
                                <w:szCs w:val="20"/>
                              </w:rPr>
                              <w:t>Place sample.</w:t>
                            </w:r>
                            <w:r>
                              <w:rPr>
                                <w:rFonts w:ascii="Tahoma" w:hAnsi="Tahoma" w:cs="Tahoma"/>
                                <w:sz w:val="20"/>
                                <w:szCs w:val="20"/>
                              </w:rPr>
                              <w:t>�</w:t>
                            </w:r>
                          </w:p>
                        </w:tc>
                      </w:tr>
                    </w:tbl>
                    <w:p w:rsidR="00286AF5" w:rsidRDefault="00286AF5" w:rsidP="00286AF5">
                      <w:pPr>
                        <w:rPr>
                          <w:rFonts w:ascii="Times New Roman" w:hAnsi="Times New Roman"/>
                        </w:rPr>
                      </w:pPr>
                    </w:p>
                  </w:txbxContent>
                </v:textbox>
              </v:shape>
            </v:group>
            <v:shape id="_x0000_s1078" type="#_x0000_t202" style="position:absolute;left:5554;top:3897;width:935;height:360" filled="f" stroked="f">
              <v:textbox style="mso-next-textbox:#_x0000_s1078" inset="0,0,0,0">
                <w:txbxContent>
                  <w:tbl>
                    <w:tblPr>
                      <w:tblW w:w="5000" w:type="pct"/>
                      <w:tblCellSpacing w:w="0" w:type="dxa"/>
                      <w:tblCellMar>
                        <w:left w:w="0" w:type="dxa"/>
                        <w:right w:w="0" w:type="dxa"/>
                      </w:tblCellMar>
                      <w:tblLook w:val="04A0"/>
                    </w:tblPr>
                    <w:tblGrid>
                      <w:gridCol w:w="950"/>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After 3 s.</w:t>
                          </w:r>
                        </w:p>
                      </w:tc>
                    </w:tr>
                  </w:tbl>
                  <w:p w:rsidR="00286AF5" w:rsidRDefault="00286AF5" w:rsidP="00286AF5">
                    <w:pPr>
                      <w:rPr>
                        <w:rFonts w:ascii="Times New Roman" w:hAnsi="Times New Roman"/>
                      </w:rPr>
                    </w:pPr>
                  </w:p>
                </w:txbxContent>
              </v:textbox>
            </v:shape>
            <v:shape id="_x0000_s1079" type="#_x0000_t202" style="position:absolute;left:8359;top:6057;width:1496;height:360" filled="f" stroked="f">
              <v:textbox style="mso-next-textbox:#_x0000_s1079" inset="0,0,0,0">
                <w:txbxContent>
                  <w:tbl>
                    <w:tblPr>
                      <w:tblW w:w="5000" w:type="pct"/>
                      <w:tblCellSpacing w:w="0" w:type="dxa"/>
                      <w:tblCellMar>
                        <w:left w:w="0" w:type="dxa"/>
                        <w:right w:w="0" w:type="dxa"/>
                      </w:tblCellMar>
                      <w:tblLook w:val="04A0"/>
                    </w:tblPr>
                    <w:tblGrid>
                      <w:gridCol w:w="1511"/>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(cancel)</w:t>
                          </w:r>
                        </w:p>
                      </w:tc>
                    </w:tr>
                  </w:tbl>
                  <w:p w:rsidR="00286AF5" w:rsidRDefault="00286AF5" w:rsidP="00286AF5">
                    <w:pPr>
                      <w:rPr>
                        <w:rFonts w:ascii="Times New Roman" w:hAnsi="Times New Roman"/>
                      </w:rPr>
                    </w:pPr>
                  </w:p>
                </w:txbxContent>
              </v:textbox>
            </v:shape>
            <v:shape id="_x0000_s1080" type="#_x0000_t32" style="position:absolute;left:6616;top:5874;width:1241;height:1329" o:connectortype="straight">
              <v:stroke endarrow="block"/>
            </v:shape>
            <v:shape id="_x0000_s1081" type="#_x0000_t37" style="position:absolute;left:6021;top:6120;width:1590;height:1679;rotation:180" o:connectortype="curved" adj="-108285,-97052,-108285">
              <v:stroke endarrow="block"/>
            </v:shape>
            <v:shape id="_x0000_s1082" type="#_x0000_t37" style="position:absolute;left:6818;top:5323;width:1678;height:1590;rotation:270;flip:x" o:connectortype="curved" adj="-113432,91046,-113432">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083" type="#_x0000_t38" style="position:absolute;left:5927;top:6465;width:1;height:3859;rotation:90;flip:x" o:connectortype="curved" adj="13089600,45556,-94132800">
              <v:stroke endarrow="block"/>
            </v:shape>
            <v:shape id="_x0000_s1084" type="#_x0000_t37" style="position:absolute;left:3452;top:8591;width:1679;height:1777;rotation:90;flip:x" o:connectortype="curved" adj="-48410,101922,-48410">
              <v:stroke startarrow="block"/>
            </v:shape>
            <v:shape id="_x0000_s1085" type="#_x0000_t32" style="position:absolute;left:3998;top:5874;width:1428;height:1329;flip:y" o:connectortype="straight">
              <v:stroke endarrow="block"/>
            </v:shape>
            <v:shape id="_x0000_s1086" type="#_x0000_t37" style="position:absolute;left:3403;top:5279;width:1777;height:1678;rotation:180;flip:y" o:connectortype="curved" adj="-67340,64671,-67340">
              <v:stroke endarrow="block"/>
            </v:shape>
            <v:shape id="_x0000_s1087" type="#_x0000_t38" style="position:absolute;left:6196;top:4262;width:246;height:595;rotation:270;flip:y" o:connectortype="curved" adj="-31610,-151817,560283">
              <v:stroke endarrow="block"/>
            </v:shape>
            <v:shape id="_x0000_s1088" type="#_x0000_t202" style="position:absolute;left:6863;top:5877;width:1496;height:360" filled="f" stroked="f">
              <v:textbox style="mso-next-textbox:#_x0000_s1088" inset="0,0,0,0">
                <w:txbxContent>
                  <w:tbl>
                    <w:tblPr>
                      <w:tblW w:w="5000" w:type="pct"/>
                      <w:tblCellSpacing w:w="0" w:type="dxa"/>
                      <w:tblCellMar>
                        <w:left w:w="0" w:type="dxa"/>
                        <w:right w:w="0" w:type="dxa"/>
                      </w:tblCellMar>
                      <w:tblLook w:val="04A0"/>
                    </w:tblPr>
                    <w:tblGrid>
                      <w:gridCol w:w="1511"/>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(record)</w:t>
                          </w:r>
                        </w:p>
                      </w:tc>
                    </w:tr>
                  </w:tbl>
                  <w:p w:rsidR="00286AF5" w:rsidRDefault="00286AF5" w:rsidP="00286AF5">
                    <w:pPr>
                      <w:rPr>
                        <w:rFonts w:ascii="Times New Roman" w:hAnsi="Times New Roman"/>
                      </w:rPr>
                    </w:pPr>
                  </w:p>
                </w:txbxContent>
              </v:textbox>
            </v:shape>
            <v:shape id="_x0000_s1089" type="#_x0000_t202" style="position:absolute;left:2188;top:4257;width:1496;height:540" filled="f" stroked="f">
              <v:textbox style="mso-next-textbox:#_x0000_s1089" inset="0,0,0,0">
                <w:txbxContent>
                  <w:tbl>
                    <w:tblPr>
                      <w:tblW w:w="5000" w:type="pct"/>
                      <w:tblCellSpacing w:w="0" w:type="dxa"/>
                      <w:tblCellMar>
                        <w:left w:w="0" w:type="dxa"/>
                        <w:right w:w="0" w:type="dxa"/>
                      </w:tblCellMar>
                      <w:tblLook w:val="04A0"/>
                    </w:tblPr>
                    <w:tblGrid>
                      <w:gridCol w:w="1511"/>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(enough data)</w:t>
                          </w:r>
                        </w:p>
                        <w:p w:rsidR="00286AF5" w:rsidRDefault="00286AF5">
                          <w:pPr>
                            <w:rPr>
                              <w:rFonts w:ascii="Garamond" w:hAnsi="Garamond"/>
                              <w:sz w:val="20"/>
                              <w:szCs w:val="20"/>
                            </w:rPr>
                          </w:pPr>
                          <w:r>
                            <w:rPr>
                              <w:sz w:val="20"/>
                              <w:szCs w:val="20"/>
                            </w:rPr>
                            <w:t>Do regression.</w:t>
                          </w:r>
                        </w:p>
                      </w:tc>
                    </w:tr>
                  </w:tbl>
                  <w:p w:rsidR="00286AF5" w:rsidRDefault="00286AF5" w:rsidP="00286AF5">
                    <w:pPr>
                      <w:rPr>
                        <w:rFonts w:ascii="Times New Roman" w:hAnsi="Times New Roman"/>
                      </w:rPr>
                    </w:pPr>
                  </w:p>
                </w:txbxContent>
              </v:textbox>
            </v:shape>
            <v:shape id="_x0000_s1090" type="#_x0000_t202" style="position:absolute;left:4058;top:6237;width:1496;height:360" filled="f" stroked="f">
              <v:textbox style="mso-next-textbox:#_x0000_s1090" inset="0,0,0,0">
                <w:txbxContent>
                  <w:tbl>
                    <w:tblPr>
                      <w:tblW w:w="5000" w:type="pct"/>
                      <w:tblCellSpacing w:w="0" w:type="dxa"/>
                      <w:tblCellMar>
                        <w:left w:w="0" w:type="dxa"/>
                        <w:right w:w="0" w:type="dxa"/>
                      </w:tblCellMar>
                      <w:tblLook w:val="04A0"/>
                    </w:tblPr>
                    <w:tblGrid>
                      <w:gridCol w:w="1511"/>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(cancel)</w:t>
                          </w:r>
                        </w:p>
                      </w:tc>
                    </w:tr>
                  </w:tbl>
                  <w:p w:rsidR="00286AF5" w:rsidRDefault="00286AF5" w:rsidP="00286AF5">
                    <w:pPr>
                      <w:rPr>
                        <w:rFonts w:ascii="Times New Roman" w:hAnsi="Times New Roman"/>
                      </w:rPr>
                    </w:pPr>
                  </w:p>
                </w:txbxContent>
              </v:textbox>
            </v:shape>
            <v:shape id="_x0000_s1091" type="#_x0000_t38" style="position:absolute;left:2857;top:4634;width:2520;height:2618;rotation:270" o:connectortype="curved" adj="26794,-57325,-27154">
              <v:stroke endarrow="block"/>
            </v:shape>
            <v:shape id="_x0000_s1092" type="#_x0000_t202" style="position:absolute;left:3684;top:5157;width:1496;height:360" filled="f" stroked="f">
              <v:textbox style="mso-next-textbox:#_x0000_s1092" inset="0,0,0,0">
                <w:txbxContent>
                  <w:tbl>
                    <w:tblPr>
                      <w:tblW w:w="5000" w:type="pct"/>
                      <w:tblCellSpacing w:w="0" w:type="dxa"/>
                      <w:tblCellMar>
                        <w:left w:w="0" w:type="dxa"/>
                        <w:right w:w="0" w:type="dxa"/>
                      </w:tblCellMar>
                      <w:tblLook w:val="04A0"/>
                    </w:tblPr>
                    <w:tblGrid>
                      <w:gridCol w:w="1511"/>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(calibrate)</w:t>
                          </w:r>
                        </w:p>
                      </w:tc>
                    </w:tr>
                  </w:tbl>
                  <w:p w:rsidR="00286AF5" w:rsidRDefault="00286AF5" w:rsidP="00286AF5">
                    <w:pPr>
                      <w:rPr>
                        <w:rFonts w:ascii="Times New Roman" w:hAnsi="Times New Roman"/>
                      </w:rPr>
                    </w:pPr>
                  </w:p>
                </w:txbxContent>
              </v:textbox>
            </v:shape>
            <v:shape id="_x0000_s1093" type="#_x0000_t202" style="position:absolute;left:4619;top:7137;width:2244;height:540" filled="f" stroked="f">
              <v:textbox style="mso-next-textbox:#_x0000_s1093" inset="0,0,0,0">
                <w:txbxContent>
                  <w:tbl>
                    <w:tblPr>
                      <w:tblW w:w="5000" w:type="pct"/>
                      <w:tblCellSpacing w:w="0" w:type="dxa"/>
                      <w:tblCellMar>
                        <w:left w:w="0" w:type="dxa"/>
                        <w:right w:w="0" w:type="dxa"/>
                      </w:tblCellMar>
                      <w:tblLook w:val="04A0"/>
                    </w:tblPr>
                    <w:tblGrid>
                      <w:gridCol w:w="2259"/>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(done &amp; ~</w:t>
                          </w:r>
                          <w:proofErr w:type="spellStart"/>
                          <w:r>
                            <w:rPr>
                              <w:sz w:val="20"/>
                              <w:szCs w:val="20"/>
                            </w:rPr>
                            <w:t>isCalibrate</w:t>
                          </w:r>
                          <w:proofErr w:type="spellEnd"/>
                          <w:r>
                            <w:rPr>
                              <w:sz w:val="20"/>
                              <w:szCs w:val="20"/>
                            </w:rPr>
                            <w:t>)</w:t>
                          </w:r>
                        </w:p>
                        <w:p w:rsidR="00286AF5" w:rsidRDefault="00286AF5">
                          <w:pPr>
                            <w:rPr>
                              <w:rFonts w:ascii="Garamond" w:hAnsi="Garamond"/>
                              <w:sz w:val="20"/>
                              <w:szCs w:val="20"/>
                            </w:rPr>
                          </w:pPr>
                          <w:r>
                            <w:rPr>
                              <w:sz w:val="20"/>
                              <w:szCs w:val="20"/>
                            </w:rPr>
                            <w:t>Calculate and display NTU.</w:t>
                          </w:r>
                        </w:p>
                      </w:tc>
                    </w:tr>
                  </w:tbl>
                  <w:p w:rsidR="00286AF5" w:rsidRDefault="00286AF5" w:rsidP="00286AF5">
                    <w:pPr>
                      <w:rPr>
                        <w:rFonts w:ascii="Times New Roman" w:hAnsi="Times New Roman"/>
                      </w:rPr>
                    </w:pPr>
                  </w:p>
                </w:txbxContent>
              </v:textbox>
            </v:shape>
            <v:shape id="_x0000_s1094" type="#_x0000_t37" style="position:absolute;left:6817;top:8685;width:1679;height:1590;rotation:90" o:connectortype="curved" adj="-113365,-113909,-113365">
              <v:stroke endarrow="block"/>
            </v:shape>
            <v:shape id="_x0000_s1095" type="#_x0000_t202" style="position:absolute;left:4806;top:8577;width:2244;height:360" filled="f" stroked="f">
              <v:textbox style="mso-next-textbox:#_x0000_s1095" inset="0,0,0,0">
                <w:txbxContent>
                  <w:tbl>
                    <w:tblPr>
                      <w:tblW w:w="5000" w:type="pct"/>
                      <w:tblCellSpacing w:w="0" w:type="dxa"/>
                      <w:tblCellMar>
                        <w:left w:w="0" w:type="dxa"/>
                        <w:right w:w="0" w:type="dxa"/>
                      </w:tblCellMar>
                      <w:tblLook w:val="04A0"/>
                    </w:tblPr>
                    <w:tblGrid>
                      <w:gridCol w:w="2259"/>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if (record &amp; inadequate data)</w:t>
                          </w:r>
                        </w:p>
                      </w:tc>
                    </w:tr>
                  </w:tbl>
                  <w:p w:rsidR="00286AF5" w:rsidRDefault="00286AF5" w:rsidP="00286AF5">
                    <w:pPr>
                      <w:rPr>
                        <w:rFonts w:ascii="Times New Roman" w:hAnsi="Times New Roman"/>
                      </w:rPr>
                    </w:pPr>
                  </w:p>
                </w:txbxContent>
              </v:textbox>
            </v:shape>
            <v:shape id="_x0000_s1096" type="#_x0000_t202" style="position:absolute;left:7985;top:9837;width:2244;height:540" filled="f" stroked="f">
              <v:textbox style="mso-next-textbox:#_x0000_s1096" inset="0,0,0,0">
                <w:txbxContent>
                  <w:tbl>
                    <w:tblPr>
                      <w:tblW w:w="5000" w:type="pct"/>
                      <w:tblCellSpacing w:w="0" w:type="dxa"/>
                      <w:tblCellMar>
                        <w:left w:w="0" w:type="dxa"/>
                        <w:right w:w="0" w:type="dxa"/>
                      </w:tblCellMar>
                      <w:tblLook w:val="04A0"/>
                    </w:tblPr>
                    <w:tblGrid>
                      <w:gridCol w:w="2259"/>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 xml:space="preserve">if (done &amp; </w:t>
                          </w:r>
                          <w:proofErr w:type="spellStart"/>
                          <w:r>
                            <w:rPr>
                              <w:sz w:val="20"/>
                              <w:szCs w:val="20"/>
                            </w:rPr>
                            <w:t>isCalibrate</w:t>
                          </w:r>
                          <w:proofErr w:type="spellEnd"/>
                          <w:r>
                            <w:rPr>
                              <w:sz w:val="20"/>
                              <w:szCs w:val="20"/>
                            </w:rPr>
                            <w:t>)</w:t>
                          </w:r>
                        </w:p>
                        <w:p w:rsidR="00286AF5" w:rsidRDefault="00286AF5">
                          <w:pPr>
                            <w:rPr>
                              <w:rFonts w:ascii="Garamond" w:hAnsi="Garamond"/>
                              <w:sz w:val="20"/>
                              <w:szCs w:val="20"/>
                            </w:rPr>
                          </w:pPr>
                          <w:r>
                            <w:rPr>
                              <w:sz w:val="20"/>
                              <w:szCs w:val="20"/>
                            </w:rPr>
                            <w:t>Store reading into array.</w:t>
                          </w:r>
                        </w:p>
                      </w:tc>
                    </w:tr>
                  </w:tbl>
                  <w:p w:rsidR="00286AF5" w:rsidRDefault="00286AF5" w:rsidP="00286AF5">
                    <w:pPr>
                      <w:rPr>
                        <w:rFonts w:ascii="Times New Roman" w:hAnsi="Times New Roman"/>
                      </w:rPr>
                    </w:pPr>
                  </w:p>
                </w:txbxContent>
              </v:textbox>
            </v:shape>
            <v:shape id="_x0000_s1097" type="#_x0000_t202" style="position:absolute;left:2562;top:10197;width:2244;height:540" filled="f" stroked="f">
              <v:textbox style="mso-next-textbox:#_x0000_s1097" inset="0,0,0,0">
                <w:txbxContent>
                  <w:tbl>
                    <w:tblPr>
                      <w:tblW w:w="5000" w:type="pct"/>
                      <w:tblCellSpacing w:w="0" w:type="dxa"/>
                      <w:tblCellMar>
                        <w:left w:w="0" w:type="dxa"/>
                        <w:right w:w="0" w:type="dxa"/>
                      </w:tblCellMar>
                      <w:tblLook w:val="04A0"/>
                    </w:tblPr>
                    <w:tblGrid>
                      <w:gridCol w:w="2259"/>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Store input NTU into array.</w:t>
                          </w:r>
                        </w:p>
                      </w:tc>
                    </w:tr>
                  </w:tbl>
                  <w:p w:rsidR="00286AF5" w:rsidRDefault="00286AF5" w:rsidP="00286AF5">
                    <w:pPr>
                      <w:rPr>
                        <w:rFonts w:ascii="Times New Roman" w:hAnsi="Times New Roman"/>
                      </w:rPr>
                    </w:pPr>
                  </w:p>
                </w:txbxContent>
              </v:textbox>
            </v:shape>
            <w10:wrap type="none"/>
            <w10:anchorlock/>
          </v:group>
        </w:pict>
      </w:r>
    </w:p>
    <w:p w:rsidR="00286AF5" w:rsidRPr="00286AF5" w:rsidRDefault="00286AF5" w:rsidP="00286AF5">
      <w:pPr>
        <w:spacing w:after="0" w:line="240" w:lineRule="auto"/>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6"/>
          <w:szCs w:val="36"/>
        </w:rPr>
      </w:pPr>
      <w:r w:rsidRPr="00286AF5">
        <w:rPr>
          <w:rFonts w:ascii="Garamond" w:eastAsia="Times New Roman" w:hAnsi="Garamond" w:cs="Times New Roman"/>
          <w:b/>
          <w:sz w:val="36"/>
          <w:szCs w:val="36"/>
        </w:rPr>
        <w:br w:type="page"/>
      </w:r>
      <w:smartTag w:uri="urn:schemas-microsoft-com:office:smarttags" w:element="place">
        <w:smartTag w:uri="urn:schemas-microsoft-com:office:smarttags" w:element="PlaceName">
          <w:r w:rsidRPr="00286AF5">
            <w:rPr>
              <w:rFonts w:ascii="Garamond" w:eastAsia="Times New Roman" w:hAnsi="Garamond" w:cs="Times New Roman"/>
              <w:b/>
              <w:sz w:val="24"/>
              <w:szCs w:val="24"/>
              <w:u w:val="single"/>
            </w:rPr>
            <w:lastRenderedPageBreak/>
            <w:t>Button</w:t>
          </w:r>
        </w:smartTag>
        <w:r w:rsidRPr="00286AF5">
          <w:rPr>
            <w:rFonts w:ascii="Garamond" w:eastAsia="Times New Roman" w:hAnsi="Garamond" w:cs="Times New Roman"/>
            <w:b/>
            <w:sz w:val="24"/>
            <w:szCs w:val="24"/>
            <w:u w:val="single"/>
          </w:rPr>
          <w:t xml:space="preserve"> </w:t>
        </w:r>
        <w:smartTag w:uri="urn:schemas-microsoft-com:office:smarttags" w:element="PlaceType">
          <w:r w:rsidRPr="00286AF5">
            <w:rPr>
              <w:rFonts w:ascii="Garamond" w:eastAsia="Times New Roman" w:hAnsi="Garamond" w:cs="Times New Roman"/>
              <w:b/>
              <w:sz w:val="24"/>
              <w:szCs w:val="24"/>
              <w:u w:val="single"/>
            </w:rPr>
            <w:t>State</w:t>
          </w:r>
        </w:smartTag>
      </w:smartTag>
      <w:r w:rsidRPr="00286AF5">
        <w:rPr>
          <w:rFonts w:ascii="Garamond" w:eastAsia="Times New Roman" w:hAnsi="Garamond" w:cs="Times New Roman"/>
          <w:b/>
          <w:sz w:val="24"/>
          <w:szCs w:val="24"/>
          <w:u w:val="single"/>
        </w:rPr>
        <w:t xml:space="preserve"> Diagram</w:t>
      </w:r>
    </w:p>
    <w:p w:rsidR="00286AF5" w:rsidRPr="00286AF5" w:rsidRDefault="004A1BAB" w:rsidP="00286AF5">
      <w:pPr>
        <w:spacing w:after="0" w:line="240" w:lineRule="auto"/>
        <w:rPr>
          <w:rFonts w:ascii="Garamond" w:eastAsia="Times New Roman" w:hAnsi="Garamond" w:cs="Times New Roman"/>
          <w:b/>
          <w:sz w:val="36"/>
          <w:szCs w:val="36"/>
        </w:rPr>
      </w:pPr>
      <w:r>
        <w:rPr>
          <w:rFonts w:ascii="Garamond" w:eastAsia="Times New Roman" w:hAnsi="Garamond" w:cs="Times New Roman"/>
          <w:b/>
          <w:sz w:val="36"/>
          <w:szCs w:val="36"/>
        </w:rPr>
      </w:r>
      <w:r>
        <w:rPr>
          <w:rFonts w:ascii="Garamond" w:eastAsia="Times New Roman" w:hAnsi="Garamond" w:cs="Times New Roman"/>
          <w:b/>
          <w:sz w:val="36"/>
          <w:szCs w:val="36"/>
        </w:rPr>
        <w:pict>
          <v:group id="_x0000_s1026" editas="canvas" style="width:467.5pt;height:351pt;mso-position-horizontal-relative:char;mso-position-vertical-relative:line" coordorigin="1440,1980" coordsize="9350,7020">
            <o:lock v:ext="edit" aspectratio="t"/>
            <v:shape id="_x0000_s1027" type="#_x0000_t75" style="position:absolute;left:1440;top:1980;width:9350;height:7020" o:preferrelative="f">
              <v:fill o:detectmouseclick="t"/>
              <v:path o:extrusionok="t" o:connecttype="none"/>
            </v:shape>
            <v:group id="_x0000_s1028" style="position:absolute;left:3684;top:4500;width:1682;height:1683" coordorigin="3497,3600" coordsize="1682,1683">
              <v:oval id="_x0000_s1029" style="position:absolute;left:3497;top:3600;width:1682;height:1683"/>
              <v:shape id="_x0000_s1030" type="#_x0000_t32" style="position:absolute;left:3497;top:4442;width:1682;height:1" o:connectortype="straight"/>
              <v:shape id="_x0000_s1031" type="#_x0000_t202" style="position:absolute;left:3683;top:3960;width:1310;height:900" filled="f" stroked="f">
                <v:textbox style="mso-next-textbox:#_x0000_s1031"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Nothing</w:t>
                            </w:r>
                          </w:p>
                          <w:p w:rsidR="00286AF5" w:rsidRDefault="00286AF5">
                            <w:pPr>
                              <w:jc w:val="center"/>
                            </w:pPr>
                          </w:p>
                          <w:p w:rsidR="00286AF5" w:rsidRDefault="00286AF5">
                            <w:pPr>
                              <w:jc w:val="center"/>
                              <w:rPr>
                                <w:rFonts w:ascii="Garamond" w:hAnsi="Garamond"/>
                                <w:sz w:val="20"/>
                                <w:szCs w:val="20"/>
                              </w:rPr>
                            </w:pPr>
                            <w:r>
                              <w:rPr>
                                <w:sz w:val="20"/>
                                <w:szCs w:val="20"/>
                              </w:rPr>
                              <w:t>~PINB==0</w:t>
                            </w:r>
                          </w:p>
                        </w:tc>
                      </w:tr>
                    </w:tbl>
                    <w:p w:rsidR="00286AF5" w:rsidRDefault="00286AF5" w:rsidP="00286AF5">
                      <w:pPr>
                        <w:rPr>
                          <w:rFonts w:ascii="Times New Roman" w:hAnsi="Times New Roman"/>
                        </w:rPr>
                      </w:pPr>
                    </w:p>
                  </w:txbxContent>
                </v:textbox>
              </v:shape>
            </v:group>
            <v:group id="_x0000_s1032" style="position:absolute;left:7050;top:4500;width:1682;height:1683" coordorigin="3497,3600" coordsize="1682,1683">
              <v:oval id="_x0000_s1033" style="position:absolute;left:3497;top:3600;width:1682;height:1683"/>
              <v:shape id="_x0000_s1034" type="#_x0000_t32" style="position:absolute;left:3497;top:4442;width:1682;height:1" o:connectortype="straight"/>
              <v:shape id="_x0000_s1035" type="#_x0000_t202" style="position:absolute;left:3683;top:3960;width:1310;height:900" filled="f" stroked="f">
                <v:textbox style="mso-next-textbox:#_x0000_s1035"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Last push</w:t>
                            </w:r>
                          </w:p>
                          <w:p w:rsidR="00286AF5" w:rsidRDefault="00286AF5">
                            <w:pPr>
                              <w:jc w:val="center"/>
                            </w:pPr>
                          </w:p>
                          <w:p w:rsidR="00286AF5" w:rsidRDefault="00286AF5">
                            <w:pPr>
                              <w:jc w:val="center"/>
                              <w:rPr>
                                <w:rFonts w:ascii="Garamond" w:hAnsi="Garamond"/>
                                <w:sz w:val="20"/>
                                <w:szCs w:val="20"/>
                              </w:rPr>
                            </w:pPr>
                            <w:r>
                              <w:rPr>
                                <w:sz w:val="20"/>
                                <w:szCs w:val="20"/>
                              </w:rPr>
                              <w:t>~PINB==but</w:t>
                            </w:r>
                          </w:p>
                        </w:tc>
                      </w:tr>
                    </w:tbl>
                    <w:p w:rsidR="00286AF5" w:rsidRDefault="00286AF5" w:rsidP="00286AF5">
                      <w:pPr>
                        <w:rPr>
                          <w:rFonts w:ascii="Times New Roman" w:hAnsi="Times New Roman"/>
                        </w:rPr>
                      </w:pPr>
                    </w:p>
                  </w:txbxContent>
                </v:textbox>
              </v:shape>
            </v:group>
            <v:group id="_x0000_s1036" style="position:absolute;left:5367;top:6840;width:1682;height:1683" coordorigin="3497,3600" coordsize="1682,1683">
              <v:oval id="_x0000_s1037" style="position:absolute;left:3497;top:3600;width:1682;height:1683"/>
              <v:shape id="_x0000_s1038" type="#_x0000_t32" style="position:absolute;left:3497;top:4442;width:1682;height:1" o:connectortype="straight"/>
              <v:shape id="_x0000_s1039" type="#_x0000_t202" style="position:absolute;left:3683;top:3960;width:1310;height:900" filled="f" stroked="f">
                <v:textbox style="mso-next-textbox:#_x0000_s1039"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Nothing</w:t>
                            </w:r>
                          </w:p>
                          <w:p w:rsidR="00286AF5" w:rsidRDefault="00286AF5">
                            <w:pPr>
                              <w:jc w:val="center"/>
                            </w:pPr>
                          </w:p>
                          <w:p w:rsidR="00286AF5" w:rsidRDefault="00286AF5">
                            <w:pPr>
                              <w:jc w:val="center"/>
                              <w:rPr>
                                <w:rFonts w:ascii="Garamond" w:hAnsi="Garamond"/>
                                <w:sz w:val="20"/>
                                <w:szCs w:val="20"/>
                              </w:rPr>
                            </w:pPr>
                            <w:r>
                              <w:rPr>
                                <w:sz w:val="20"/>
                                <w:szCs w:val="20"/>
                              </w:rPr>
                              <w:t>time&gt;300ms</w:t>
                            </w:r>
                          </w:p>
                        </w:tc>
                      </w:tr>
                    </w:tbl>
                    <w:p w:rsidR="00286AF5" w:rsidRDefault="00286AF5" w:rsidP="00286AF5">
                      <w:pPr>
                        <w:rPr>
                          <w:rFonts w:ascii="Times New Roman" w:hAnsi="Times New Roman"/>
                        </w:rPr>
                      </w:pPr>
                    </w:p>
                  </w:txbxContent>
                </v:textbox>
              </v:shape>
            </v:group>
            <v:shapetype id="_x0000_t39" coordsize="21600,21600" o:spt="39" o:oned="t" path="m,c@0,0@1@6@1@5@1@7@3@8@2@8@4@8,21600@9,21600,21600e" filled="f">
              <v:formulas>
                <v:f eqn="mid #0 0"/>
                <v:f eqn="val #0"/>
                <v:f eqn="mid #0 21600"/>
                <v:f eqn="mid #0 @2"/>
                <v:f eqn="mid @2 21600"/>
                <v:f eqn="mid #1 0"/>
                <v:f eqn="mid @5 0"/>
                <v:f eqn="mid #1 @5"/>
                <v:f eqn="val #1"/>
                <v:f eqn="mid #1 21600"/>
              </v:formulas>
              <v:path arrowok="t" fillok="f" o:connecttype="none"/>
              <v:handles>
                <v:h position="#0,@5"/>
                <v:h position="@2,#1"/>
              </v:handles>
              <o:lock v:ext="edit" shapetype="t"/>
            </v:shapetype>
            <v:shape id="_x0000_s1040" type="#_x0000_t39" style="position:absolute;left:3509;top:4921;width:596;height:246;rotation:270;flip:x y" o:connectortype="curved" adj="-21962,53210,155477">
              <v:stroke endarrow="block"/>
            </v:shape>
            <v:shape id="_x0000_s1041" type="#_x0000_t38" style="position:absolute;left:6207;top:3659;width:1;height:2176;rotation:270;flip:y" o:connectortype="curved" adj="-13089600,-44580,118368000">
              <v:stroke endarrow="block"/>
            </v:shape>
            <v:shape id="_x0000_s1042" type="#_x0000_t38" style="position:absolute;left:6895;top:6091;width:903;height:1088;rotation:270" o:connectortype="curved" adj="13730,-135615,-171341">
              <v:stroke startarrow="block"/>
            </v:shape>
            <v:shape id="_x0000_s1043" type="#_x0000_t32" style="position:absolute;left:5366;top:5342;width:1684;height:1;rotation:180" o:connectortype="curved" adj="-95045,-1,-95045">
              <v:stroke endarrow="block"/>
            </v:shape>
            <v:shape id="_x0000_s1044" type="#_x0000_t37" style="position:absolute;left:6895;top:6091;width:1745;height:1437;rotation:90" o:connectortype="curved" adj="-109498,-85408,-109498">
              <v:stroke startarrow="block"/>
            </v:shape>
            <v:shape id="_x0000_s1045" type="#_x0000_t37" style="position:absolute;left:3930;top:5937;width:1437;height:1745;rotation:180" o:connectortype="curved" adj="-86084,-91933,-86084">
              <v:stroke endarrow="block"/>
            </v:shape>
            <v:shape id="_x0000_s1046" type="#_x0000_t202" style="position:absolute;left:3123;top:4320;width:374;height:360" filled="f" stroked="f">
              <v:textbox style="mso-next-textbox:#_x0000_s1046" inset="0,0,0,0">
                <w:txbxContent>
                  <w:tbl>
                    <w:tblPr>
                      <w:tblW w:w="5000" w:type="pct"/>
                      <w:tblCellSpacing w:w="0" w:type="dxa"/>
                      <w:tblCellMar>
                        <w:left w:w="0" w:type="dxa"/>
                        <w:right w:w="0" w:type="dxa"/>
                      </w:tblCellMar>
                      <w:tblLook w:val="04A0"/>
                    </w:tblPr>
                    <w:tblGrid>
                      <w:gridCol w:w="389"/>
                    </w:tblGrid>
                    <w:tr w:rsidR="00286AF5">
                      <w:trPr>
                        <w:tblCellSpacing w:w="0" w:type="dxa"/>
                      </w:trPr>
                      <w:tc>
                        <w:tcPr>
                          <w:tcW w:w="0" w:type="auto"/>
                          <w:vAlign w:val="center"/>
                          <w:hideMark/>
                        </w:tcPr>
                        <w:p w:rsidR="00286AF5" w:rsidRDefault="009B6E25">
                          <w:pPr>
                            <w:rPr>
                              <w:rFonts w:ascii="Garamond" w:hAnsi="Garamond"/>
                              <w:sz w:val="20"/>
                              <w:szCs w:val="20"/>
                            </w:rPr>
                          </w:pPr>
                          <w:r w:rsidRPr="004A1BAB">
                            <w:rPr>
                              <w:rFonts w:ascii="Times New Roman" w:hAnsi="Times New Roman"/>
                              <w:sz w:val="20"/>
                              <w:szCs w:val="20"/>
                            </w:rPr>
                            <w:pict>
                              <v:shape id="_x0000_i1028" type="#_x0000_t75" style="width:18.75pt;height:18pt">
                                <v:imagedata r:id="rId14" o:title=""/>
                              </v:shape>
                            </w:pict>
                          </w:r>
                        </w:p>
                      </w:tc>
                    </w:tr>
                  </w:tbl>
                  <w:p w:rsidR="00286AF5" w:rsidRDefault="00286AF5" w:rsidP="00286AF5">
                    <w:pPr>
                      <w:rPr>
                        <w:rFonts w:ascii="Times New Roman" w:hAnsi="Times New Roman"/>
                      </w:rPr>
                    </w:pPr>
                  </w:p>
                </w:txbxContent>
              </v:textbox>
            </v:shape>
            <v:shape id="_x0000_s1047" type="#_x0000_t202" style="position:absolute;left:7050;top:6300;width:374;height:360" filled="f" stroked="f">
              <v:textbox style="mso-next-textbox:#_x0000_s1047" inset="0,0,0,0">
                <w:txbxContent>
                  <w:tbl>
                    <w:tblPr>
                      <w:tblW w:w="5000" w:type="pct"/>
                      <w:tblCellSpacing w:w="0" w:type="dxa"/>
                      <w:tblCellMar>
                        <w:left w:w="0" w:type="dxa"/>
                        <w:right w:w="0" w:type="dxa"/>
                      </w:tblCellMar>
                      <w:tblLook w:val="04A0"/>
                    </w:tblPr>
                    <w:tblGrid>
                      <w:gridCol w:w="389"/>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Y.</w:t>
                          </w:r>
                        </w:p>
                      </w:tc>
                    </w:tr>
                  </w:tbl>
                  <w:p w:rsidR="00286AF5" w:rsidRDefault="00286AF5" w:rsidP="00286AF5">
                    <w:pPr>
                      <w:rPr>
                        <w:rFonts w:ascii="Times New Roman" w:hAnsi="Times New Roman"/>
                      </w:rPr>
                    </w:pPr>
                  </w:p>
                </w:txbxContent>
              </v:textbox>
            </v:shape>
            <v:shape id="_x0000_s1048" type="#_x0000_t202" style="position:absolute;left:5933;top:5400;width:1117;height:360" filled="f" stroked="f">
              <v:textbox style="mso-next-textbox:#_x0000_s1048" inset="0,0,0,0">
                <w:txbxContent>
                  <w:tbl>
                    <w:tblPr>
                      <w:tblW w:w="5000" w:type="pct"/>
                      <w:tblCellSpacing w:w="0" w:type="dxa"/>
                      <w:tblCellMar>
                        <w:left w:w="0" w:type="dxa"/>
                        <w:right w:w="0" w:type="dxa"/>
                      </w:tblCellMar>
                      <w:tblLook w:val="04A0"/>
                    </w:tblPr>
                    <w:tblGrid>
                      <w:gridCol w:w="1132"/>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N. time=0;</w:t>
                          </w:r>
                        </w:p>
                      </w:tc>
                    </w:tr>
                  </w:tbl>
                  <w:p w:rsidR="00286AF5" w:rsidRDefault="00286AF5" w:rsidP="00286AF5">
                    <w:pPr>
                      <w:rPr>
                        <w:rFonts w:ascii="Times New Roman" w:hAnsi="Times New Roman"/>
                      </w:rPr>
                    </w:pPr>
                  </w:p>
                </w:txbxContent>
              </v:textbox>
            </v:shape>
            <v:shape id="_x0000_s1049" type="#_x0000_t202" style="position:absolute;left:5185;top:3780;width:2613;height:360" filled="f" stroked="f">
              <v:textbox style="mso-next-textbox:#_x0000_s1049" inset="0,0,0,0">
                <w:txbxContent>
                  <w:tbl>
                    <w:tblPr>
                      <w:tblW w:w="5000" w:type="pct"/>
                      <w:tblCellSpacing w:w="0" w:type="dxa"/>
                      <w:tblCellMar>
                        <w:left w:w="0" w:type="dxa"/>
                        <w:right w:w="0" w:type="dxa"/>
                      </w:tblCellMar>
                      <w:tblLook w:val="04A0"/>
                    </w:tblPr>
                    <w:tblGrid>
                      <w:gridCol w:w="2628"/>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N. but=~PINB; time=0;</w:t>
                          </w:r>
                        </w:p>
                      </w:tc>
                    </w:tr>
                  </w:tbl>
                  <w:p w:rsidR="00286AF5" w:rsidRDefault="00286AF5" w:rsidP="00286AF5">
                    <w:pPr>
                      <w:rPr>
                        <w:rFonts w:ascii="Times New Roman" w:hAnsi="Times New Roman"/>
                      </w:rPr>
                    </w:pPr>
                  </w:p>
                </w:txbxContent>
              </v:textbox>
            </v:shape>
            <v:shape id="_x0000_s1050" type="#_x0000_t202" style="position:absolute;left:7985;top:7380;width:2239;height:540" filled="f" stroked="f">
              <v:textbox style="mso-next-textbox:#_x0000_s1050" inset="0,0,0,0">
                <w:txbxContent>
                  <w:tbl>
                    <w:tblPr>
                      <w:tblW w:w="5000" w:type="pct"/>
                      <w:tblCellSpacing w:w="0" w:type="dxa"/>
                      <w:tblCellMar>
                        <w:left w:w="0" w:type="dxa"/>
                        <w:right w:w="0" w:type="dxa"/>
                      </w:tblCellMar>
                      <w:tblLook w:val="04A0"/>
                    </w:tblPr>
                    <w:tblGrid>
                      <w:gridCol w:w="2254"/>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N. NTU+=1 or NTU-=1;</w:t>
                          </w:r>
                        </w:p>
                        <w:p w:rsidR="00286AF5" w:rsidRDefault="00286AF5">
                          <w:pPr>
                            <w:rPr>
                              <w:rFonts w:ascii="Garamond" w:hAnsi="Garamond"/>
                              <w:sz w:val="20"/>
                              <w:szCs w:val="20"/>
                            </w:rPr>
                          </w:pPr>
                          <w:r>
                            <w:rPr>
                              <w:sz w:val="20"/>
                              <w:szCs w:val="20"/>
                            </w:rPr>
                            <w:t>display( );</w:t>
                          </w:r>
                        </w:p>
                      </w:tc>
                    </w:tr>
                  </w:tbl>
                  <w:p w:rsidR="00286AF5" w:rsidRDefault="00286AF5" w:rsidP="00286AF5">
                    <w:pPr>
                      <w:rPr>
                        <w:rFonts w:ascii="Times New Roman" w:hAnsi="Times New Roman"/>
                      </w:rPr>
                    </w:pPr>
                  </w:p>
                </w:txbxContent>
              </v:textbox>
            </v:shape>
            <v:shape id="_x0000_s1051" type="#_x0000_t202" style="position:absolute;left:2001;top:6840;width:2239;height:720" filled="f" stroked="f">
              <v:textbox style="mso-next-textbox:#_x0000_s1051" inset="0,0,0,0">
                <w:txbxContent>
                  <w:tbl>
                    <w:tblPr>
                      <w:tblW w:w="5000" w:type="pct"/>
                      <w:tblCellSpacing w:w="0" w:type="dxa"/>
                      <w:tblCellMar>
                        <w:left w:w="0" w:type="dxa"/>
                        <w:right w:w="0" w:type="dxa"/>
                      </w:tblCellMar>
                      <w:tblLook w:val="04A0"/>
                    </w:tblPr>
                    <w:tblGrid>
                      <w:gridCol w:w="2254"/>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Y. NTU+=10 or NTU-=10;</w:t>
                          </w:r>
                        </w:p>
                        <w:p w:rsidR="00286AF5" w:rsidRDefault="00286AF5">
                          <w:pPr>
                            <w:rPr>
                              <w:sz w:val="20"/>
                              <w:szCs w:val="20"/>
                            </w:rPr>
                          </w:pPr>
                          <w:r>
                            <w:rPr>
                              <w:sz w:val="20"/>
                              <w:szCs w:val="20"/>
                            </w:rPr>
                            <w:t>but=~PINB; time=0;</w:t>
                          </w:r>
                        </w:p>
                        <w:p w:rsidR="00286AF5" w:rsidRDefault="00286AF5">
                          <w:pPr>
                            <w:rPr>
                              <w:rFonts w:ascii="Garamond" w:hAnsi="Garamond"/>
                              <w:sz w:val="20"/>
                              <w:szCs w:val="20"/>
                            </w:rPr>
                          </w:pPr>
                          <w:r>
                            <w:rPr>
                              <w:sz w:val="20"/>
                              <w:szCs w:val="20"/>
                            </w:rPr>
                            <w:t>display( );</w:t>
                          </w:r>
                        </w:p>
                      </w:tc>
                    </w:tr>
                  </w:tbl>
                  <w:p w:rsidR="00286AF5" w:rsidRDefault="00286AF5" w:rsidP="00286AF5">
                    <w:pPr>
                      <w:rPr>
                        <w:rFonts w:ascii="Times New Roman" w:hAnsi="Times New Roman"/>
                      </w:rPr>
                    </w:pPr>
                  </w:p>
                </w:txbxContent>
              </v:textbox>
            </v:shape>
            <v:oval id="_x0000_s1052" style="position:absolute;left:9107;top:1980;width:1682;height:1683"/>
            <v:shape id="_x0000_s1053" type="#_x0000_t32" style="position:absolute;left:9107;top:2822;width:1682;height:1" o:connectortype="straight"/>
            <v:shape id="_x0000_s1054" type="#_x0000_t202" style="position:absolute;left:9293;top:2340;width:1310;height:1260" filled="f" stroked="f">
              <v:textbox inset="0,,0,0">
                <w:txbxContent>
                  <w:tbl>
                    <w:tblPr>
                      <w:tblW w:w="5000" w:type="pct"/>
                      <w:tblCellSpacing w:w="0" w:type="dxa"/>
                      <w:tblCellMar>
                        <w:left w:w="0" w:type="dxa"/>
                        <w:right w:w="0" w:type="dxa"/>
                      </w:tblCellMar>
                      <w:tblLook w:val="04A0"/>
                    </w:tblPr>
                    <w:tblGrid>
                      <w:gridCol w:w="1325"/>
                    </w:tblGrid>
                    <w:tr w:rsidR="00286AF5">
                      <w:trPr>
                        <w:tblCellSpacing w:w="0" w:type="dxa"/>
                      </w:trPr>
                      <w:tc>
                        <w:tcPr>
                          <w:tcW w:w="0" w:type="auto"/>
                          <w:vAlign w:val="center"/>
                        </w:tcPr>
                        <w:p w:rsidR="00286AF5" w:rsidRDefault="00286AF5">
                          <w:pPr>
                            <w:jc w:val="center"/>
                            <w:rPr>
                              <w:rFonts w:ascii="Garamond" w:hAnsi="Garamond"/>
                            </w:rPr>
                          </w:pPr>
                          <w:r>
                            <w:t>State name</w:t>
                          </w:r>
                        </w:p>
                        <w:p w:rsidR="00286AF5" w:rsidRDefault="00286AF5">
                          <w:pPr>
                            <w:jc w:val="center"/>
                          </w:pPr>
                        </w:p>
                        <w:p w:rsidR="00286AF5" w:rsidRDefault="00286AF5">
                          <w:pPr>
                            <w:jc w:val="center"/>
                            <w:rPr>
                              <w:sz w:val="20"/>
                              <w:szCs w:val="20"/>
                            </w:rPr>
                          </w:pPr>
                          <w:proofErr w:type="spellStart"/>
                          <w:r>
                            <w:rPr>
                              <w:sz w:val="20"/>
                              <w:szCs w:val="20"/>
                            </w:rPr>
                            <w:t>Ttransition</w:t>
                          </w:r>
                          <w:proofErr w:type="spellEnd"/>
                        </w:p>
                        <w:p w:rsidR="00286AF5" w:rsidRDefault="00286AF5">
                          <w:pPr>
                            <w:jc w:val="center"/>
                            <w:rPr>
                              <w:rFonts w:ascii="Garamond" w:hAnsi="Garamond"/>
                              <w:sz w:val="20"/>
                              <w:szCs w:val="20"/>
                            </w:rPr>
                          </w:pPr>
                          <w:r>
                            <w:rPr>
                              <w:sz w:val="20"/>
                              <w:szCs w:val="20"/>
                            </w:rPr>
                            <w:t>condition</w:t>
                          </w:r>
                        </w:p>
                      </w:tc>
                    </w:tr>
                  </w:tbl>
                  <w:p w:rsidR="00286AF5" w:rsidRDefault="00286AF5" w:rsidP="00286AF5">
                    <w:pPr>
                      <w:rPr>
                        <w:rFonts w:ascii="Times New Roman" w:hAnsi="Times New Roman"/>
                      </w:rPr>
                    </w:pPr>
                  </w:p>
                </w:txbxContent>
              </v:textbox>
            </v:shape>
            <v:shape id="_x0000_s1055" type="#_x0000_t37" style="position:absolute;left:8547;top:2812;width:560;height:598;rotation:180;flip:y" o:connectortype="curved" adj="-351270,101932,-351270">
              <v:stroke endarrow="block"/>
            </v:shape>
            <v:shape id="_x0000_s1056" type="#_x0000_t202" style="position:absolute;left:7424;top:2689;width:1496;height:361" filled="f" stroked="f">
              <v:textbox style="mso-next-textbox:#_x0000_s1056" inset="0,0,0,0">
                <w:txbxContent>
                  <w:tbl>
                    <w:tblPr>
                      <w:tblW w:w="5000" w:type="pct"/>
                      <w:tblCellSpacing w:w="0" w:type="dxa"/>
                      <w:tblCellMar>
                        <w:left w:w="0" w:type="dxa"/>
                        <w:right w:w="0" w:type="dxa"/>
                      </w:tblCellMar>
                      <w:tblLook w:val="04A0"/>
                    </w:tblPr>
                    <w:tblGrid>
                      <w:gridCol w:w="1511"/>
                    </w:tblGrid>
                    <w:tr w:rsidR="00286AF5">
                      <w:trPr>
                        <w:tblCellSpacing w:w="0" w:type="dxa"/>
                      </w:trPr>
                      <w:tc>
                        <w:tcPr>
                          <w:tcW w:w="0" w:type="auto"/>
                          <w:vAlign w:val="center"/>
                          <w:hideMark/>
                        </w:tcPr>
                        <w:p w:rsidR="00286AF5" w:rsidRDefault="00286AF5">
                          <w:pPr>
                            <w:rPr>
                              <w:rFonts w:ascii="Garamond" w:hAnsi="Garamond"/>
                              <w:sz w:val="20"/>
                              <w:szCs w:val="20"/>
                            </w:rPr>
                          </w:pPr>
                          <w:r>
                            <w:rPr>
                              <w:sz w:val="20"/>
                              <w:szCs w:val="20"/>
                            </w:rPr>
                            <w:t>Transition action</w:t>
                          </w:r>
                        </w:p>
                      </w:tc>
                    </w:tr>
                  </w:tbl>
                  <w:p w:rsidR="00286AF5" w:rsidRDefault="00286AF5" w:rsidP="00286AF5">
                    <w:pPr>
                      <w:rPr>
                        <w:rFonts w:ascii="Times New Roman" w:hAnsi="Times New Roman"/>
                      </w:rPr>
                    </w:pPr>
                  </w:p>
                </w:txbxContent>
              </v:textbox>
            </v:shape>
            <w10:wrap type="none"/>
            <w10:anchorlock/>
          </v:group>
        </w:pict>
      </w:r>
    </w:p>
    <w:p w:rsidR="00286AF5" w:rsidRPr="00286AF5" w:rsidRDefault="00286AF5" w:rsidP="00286AF5">
      <w:pPr>
        <w:spacing w:after="0" w:line="240" w:lineRule="auto"/>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6"/>
          <w:szCs w:val="36"/>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2"/>
          <w:szCs w:val="32"/>
        </w:rPr>
        <w:br w:type="page"/>
      </w:r>
      <w:r w:rsidRPr="00286AF5">
        <w:rPr>
          <w:rFonts w:ascii="Garamond" w:eastAsia="Times New Roman" w:hAnsi="Garamond" w:cs="Times New Roman"/>
          <w:b/>
          <w:sz w:val="32"/>
          <w:szCs w:val="32"/>
        </w:rPr>
        <w:lastRenderedPageBreak/>
        <w:t xml:space="preserve">Appendix C </w:t>
      </w:r>
      <w:r w:rsidRPr="00286AF5">
        <w:rPr>
          <w:rFonts w:ascii="Tahoma" w:eastAsia="Times New Roman" w:hAnsi="Tahoma" w:cs="Tahoma"/>
          <w:b/>
          <w:sz w:val="32"/>
          <w:szCs w:val="32"/>
        </w:rPr>
        <w:t>�</w:t>
      </w:r>
      <w:r w:rsidRPr="00286AF5">
        <w:rPr>
          <w:rFonts w:ascii="Garamond" w:eastAsia="Times New Roman" w:hAnsi="Garamond" w:cs="Garamond"/>
          <w:b/>
          <w:sz w:val="32"/>
          <w:szCs w:val="32"/>
        </w:rPr>
        <w:t xml:space="preserve"> Parts List and Budget</w:t>
      </w:r>
    </w:p>
    <w:p w:rsidR="00286AF5" w:rsidRPr="00286AF5" w:rsidRDefault="00286AF5" w:rsidP="00286AF5">
      <w:pPr>
        <w:spacing w:after="0" w:line="240" w:lineRule="auto"/>
        <w:rPr>
          <w:rFonts w:ascii="Garamond" w:eastAsia="Times New Roman" w:hAnsi="Garamond" w:cs="Times New Roman"/>
          <w:b/>
          <w:sz w:val="32"/>
          <w:szCs w:val="32"/>
        </w:rPr>
      </w:pPr>
    </w:p>
    <w:tbl>
      <w:tblPr>
        <w:tblW w:w="4507" w:type="dxa"/>
        <w:tblInd w:w="94" w:type="dxa"/>
        <w:tblLook w:val="04A0"/>
      </w:tblPr>
      <w:tblGrid>
        <w:gridCol w:w="2251"/>
        <w:gridCol w:w="1139"/>
        <w:gridCol w:w="1117"/>
      </w:tblGrid>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b/>
                <w:bCs/>
                <w:sz w:val="20"/>
                <w:szCs w:val="20"/>
              </w:rPr>
            </w:pPr>
            <w:r w:rsidRPr="00286AF5">
              <w:rPr>
                <w:rFonts w:ascii="Arial" w:eastAsia="Times New Roman" w:hAnsi="Arial" w:cs="Arial"/>
                <w:b/>
                <w:bCs/>
                <w:sz w:val="20"/>
                <w:szCs w:val="20"/>
              </w:rPr>
              <w:t>Part Name</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b/>
                <w:bCs/>
                <w:sz w:val="20"/>
                <w:szCs w:val="20"/>
              </w:rPr>
            </w:pPr>
            <w:r w:rsidRPr="00286AF5">
              <w:rPr>
                <w:rFonts w:ascii="Arial" w:eastAsia="Times New Roman" w:hAnsi="Arial" w:cs="Arial"/>
                <w:b/>
                <w:bCs/>
                <w:sz w:val="20"/>
                <w:szCs w:val="20"/>
              </w:rPr>
              <w:t>Quantity</w:t>
            </w:r>
          </w:p>
        </w:tc>
        <w:tc>
          <w:tcPr>
            <w:tcW w:w="1117" w:type="dxa"/>
            <w:noWrap/>
            <w:vAlign w:val="bottom"/>
            <w:hideMark/>
          </w:tcPr>
          <w:p w:rsidR="00286AF5" w:rsidRPr="00286AF5" w:rsidRDefault="00286AF5" w:rsidP="00286AF5">
            <w:pPr>
              <w:spacing w:after="0" w:line="240" w:lineRule="auto"/>
              <w:rPr>
                <w:rFonts w:ascii="Arial" w:eastAsia="Times New Roman" w:hAnsi="Arial" w:cs="Arial"/>
                <w:b/>
                <w:bCs/>
                <w:sz w:val="20"/>
                <w:szCs w:val="20"/>
              </w:rPr>
            </w:pPr>
            <w:r w:rsidRPr="00286AF5">
              <w:rPr>
                <w:rFonts w:ascii="Arial" w:eastAsia="Times New Roman" w:hAnsi="Arial" w:cs="Arial"/>
                <w:b/>
                <w:bCs/>
                <w:sz w:val="20"/>
                <w:szCs w:val="20"/>
              </w:rPr>
              <w:t>Price ($)</w:t>
            </w:r>
          </w:p>
        </w:tc>
      </w:tr>
      <w:tr w:rsidR="00286AF5" w:rsidRPr="00286AF5" w:rsidTr="00286AF5">
        <w:trPr>
          <w:trHeight w:val="255"/>
        </w:trPr>
        <w:tc>
          <w:tcPr>
            <w:tcW w:w="2251" w:type="dxa"/>
            <w:noWrap/>
            <w:vAlign w:val="bottom"/>
          </w:tcPr>
          <w:p w:rsidR="00286AF5" w:rsidRPr="00286AF5" w:rsidRDefault="00286AF5" w:rsidP="00286AF5">
            <w:pPr>
              <w:spacing w:after="0" w:line="240" w:lineRule="auto"/>
              <w:rPr>
                <w:rFonts w:ascii="Arial" w:eastAsia="Times New Roman" w:hAnsi="Arial" w:cs="Arial"/>
                <w:b/>
                <w:bCs/>
                <w:sz w:val="20"/>
                <w:szCs w:val="20"/>
              </w:rPr>
            </w:pPr>
          </w:p>
        </w:tc>
        <w:tc>
          <w:tcPr>
            <w:tcW w:w="1139" w:type="dxa"/>
            <w:noWrap/>
            <w:vAlign w:val="bottom"/>
          </w:tcPr>
          <w:p w:rsidR="00286AF5" w:rsidRPr="00286AF5" w:rsidRDefault="00286AF5" w:rsidP="00286AF5">
            <w:pPr>
              <w:spacing w:after="0" w:line="240" w:lineRule="auto"/>
              <w:jc w:val="center"/>
              <w:rPr>
                <w:rFonts w:ascii="Arial" w:eastAsia="Times New Roman" w:hAnsi="Arial" w:cs="Arial"/>
                <w:b/>
                <w:bCs/>
                <w:sz w:val="20"/>
                <w:szCs w:val="20"/>
              </w:rPr>
            </w:pPr>
          </w:p>
        </w:tc>
        <w:tc>
          <w:tcPr>
            <w:tcW w:w="1117" w:type="dxa"/>
            <w:noWrap/>
            <w:vAlign w:val="bottom"/>
          </w:tcPr>
          <w:p w:rsidR="00286AF5" w:rsidRPr="00286AF5" w:rsidRDefault="00286AF5" w:rsidP="00286AF5">
            <w:pPr>
              <w:spacing w:after="0" w:line="240" w:lineRule="auto"/>
              <w:rPr>
                <w:rFonts w:ascii="Arial" w:eastAsia="Times New Roman" w:hAnsi="Arial" w:cs="Arial"/>
                <w:b/>
                <w:bCs/>
                <w:sz w:val="20"/>
                <w:szCs w:val="20"/>
              </w:rPr>
            </w:pP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White Board</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6</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Custom PC Board</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5</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Mega32</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8</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LCD (16x2)</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8</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LM 358 Dual Op Amp</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1.04</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 xml:space="preserve">9V </w:t>
            </w:r>
            <w:smartTag w:uri="urn:schemas-microsoft-com:office:smarttags" w:element="place">
              <w:r w:rsidRPr="00286AF5">
                <w:rPr>
                  <w:rFonts w:ascii="Arial" w:eastAsia="Times New Roman" w:hAnsi="Arial" w:cs="Arial"/>
                  <w:sz w:val="20"/>
                  <w:szCs w:val="20"/>
                </w:rPr>
                <w:t>Battery</w:t>
              </w:r>
            </w:smartTag>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4</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Chunk Black Nylon</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found</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Laser Pointer</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1</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found</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OPF470 Photodiodes</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2</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found</w:t>
            </w: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sz w:val="20"/>
                <w:szCs w:val="20"/>
              </w:rPr>
              <w:t>Push Buttons</w:t>
            </w:r>
          </w:p>
        </w:tc>
        <w:tc>
          <w:tcPr>
            <w:tcW w:w="1139" w:type="dxa"/>
            <w:noWrap/>
            <w:vAlign w:val="bottom"/>
            <w:hideMark/>
          </w:tcPr>
          <w:p w:rsidR="00286AF5" w:rsidRPr="00286AF5" w:rsidRDefault="00286AF5" w:rsidP="00286AF5">
            <w:pPr>
              <w:spacing w:after="0" w:line="240" w:lineRule="auto"/>
              <w:jc w:val="center"/>
              <w:rPr>
                <w:rFonts w:ascii="Arial" w:eastAsia="Times New Roman" w:hAnsi="Arial" w:cs="Arial"/>
                <w:sz w:val="20"/>
                <w:szCs w:val="20"/>
              </w:rPr>
            </w:pPr>
            <w:r w:rsidRPr="00286AF5">
              <w:rPr>
                <w:rFonts w:ascii="Arial" w:eastAsia="Times New Roman" w:hAnsi="Arial" w:cs="Arial"/>
                <w:sz w:val="20"/>
                <w:szCs w:val="20"/>
              </w:rPr>
              <w:t>5</w:t>
            </w: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found</w:t>
            </w:r>
          </w:p>
        </w:tc>
      </w:tr>
      <w:tr w:rsidR="00286AF5" w:rsidRPr="00286AF5" w:rsidTr="00286AF5">
        <w:trPr>
          <w:trHeight w:val="255"/>
        </w:trPr>
        <w:tc>
          <w:tcPr>
            <w:tcW w:w="2251" w:type="dxa"/>
            <w:noWrap/>
            <w:vAlign w:val="bottom"/>
          </w:tcPr>
          <w:p w:rsidR="00286AF5" w:rsidRPr="00286AF5" w:rsidRDefault="00286AF5" w:rsidP="00286AF5">
            <w:pPr>
              <w:spacing w:after="0" w:line="240" w:lineRule="auto"/>
              <w:rPr>
                <w:rFonts w:ascii="Arial" w:eastAsia="Times New Roman" w:hAnsi="Arial" w:cs="Arial"/>
                <w:sz w:val="20"/>
                <w:szCs w:val="20"/>
              </w:rPr>
            </w:pPr>
          </w:p>
        </w:tc>
        <w:tc>
          <w:tcPr>
            <w:tcW w:w="1139" w:type="dxa"/>
            <w:noWrap/>
            <w:vAlign w:val="bottom"/>
          </w:tcPr>
          <w:p w:rsidR="00286AF5" w:rsidRPr="00286AF5" w:rsidRDefault="00286AF5" w:rsidP="00286AF5">
            <w:pPr>
              <w:spacing w:after="0" w:line="240" w:lineRule="auto"/>
              <w:jc w:val="center"/>
              <w:rPr>
                <w:rFonts w:ascii="Arial" w:eastAsia="Times New Roman" w:hAnsi="Arial" w:cs="Arial"/>
                <w:sz w:val="20"/>
                <w:szCs w:val="20"/>
              </w:rPr>
            </w:pPr>
          </w:p>
        </w:tc>
        <w:tc>
          <w:tcPr>
            <w:tcW w:w="1117" w:type="dxa"/>
            <w:noWrap/>
            <w:vAlign w:val="bottom"/>
          </w:tcPr>
          <w:p w:rsidR="00286AF5" w:rsidRPr="00286AF5" w:rsidRDefault="00286AF5" w:rsidP="00286AF5">
            <w:pPr>
              <w:spacing w:after="0" w:line="240" w:lineRule="auto"/>
              <w:jc w:val="right"/>
              <w:rPr>
                <w:rFonts w:ascii="Arial" w:eastAsia="Times New Roman" w:hAnsi="Arial" w:cs="Arial"/>
                <w:sz w:val="20"/>
                <w:szCs w:val="20"/>
              </w:rPr>
            </w:pPr>
          </w:p>
        </w:tc>
      </w:tr>
      <w:tr w:rsidR="00286AF5" w:rsidRPr="00286AF5" w:rsidTr="00286AF5">
        <w:trPr>
          <w:trHeight w:val="255"/>
        </w:trPr>
        <w:tc>
          <w:tcPr>
            <w:tcW w:w="2251" w:type="dxa"/>
            <w:noWrap/>
            <w:vAlign w:val="bottom"/>
          </w:tcPr>
          <w:p w:rsidR="00286AF5" w:rsidRPr="00286AF5" w:rsidRDefault="00286AF5" w:rsidP="00286AF5">
            <w:pPr>
              <w:spacing w:after="0" w:line="240" w:lineRule="auto"/>
              <w:rPr>
                <w:rFonts w:ascii="Arial" w:eastAsia="Times New Roman" w:hAnsi="Arial" w:cs="Arial"/>
                <w:sz w:val="20"/>
                <w:szCs w:val="20"/>
              </w:rPr>
            </w:pPr>
          </w:p>
        </w:tc>
        <w:tc>
          <w:tcPr>
            <w:tcW w:w="1139" w:type="dxa"/>
            <w:noWrap/>
            <w:vAlign w:val="bottom"/>
          </w:tcPr>
          <w:p w:rsidR="00286AF5" w:rsidRPr="00286AF5" w:rsidRDefault="00286AF5" w:rsidP="00286AF5">
            <w:pPr>
              <w:spacing w:after="0" w:line="240" w:lineRule="auto"/>
              <w:jc w:val="center"/>
              <w:rPr>
                <w:rFonts w:ascii="Arial" w:eastAsia="Times New Roman" w:hAnsi="Arial" w:cs="Arial"/>
                <w:sz w:val="20"/>
                <w:szCs w:val="20"/>
              </w:rPr>
            </w:pPr>
          </w:p>
        </w:tc>
        <w:tc>
          <w:tcPr>
            <w:tcW w:w="1117" w:type="dxa"/>
            <w:noWrap/>
            <w:vAlign w:val="bottom"/>
          </w:tcPr>
          <w:p w:rsidR="00286AF5" w:rsidRPr="00286AF5" w:rsidRDefault="00286AF5" w:rsidP="00286AF5">
            <w:pPr>
              <w:spacing w:after="0" w:line="240" w:lineRule="auto"/>
              <w:rPr>
                <w:rFonts w:ascii="Arial" w:eastAsia="Times New Roman" w:hAnsi="Arial" w:cs="Arial"/>
                <w:sz w:val="20"/>
                <w:szCs w:val="20"/>
              </w:rPr>
            </w:pPr>
          </w:p>
        </w:tc>
      </w:tr>
      <w:tr w:rsidR="00286AF5" w:rsidRPr="00286AF5" w:rsidTr="00286AF5">
        <w:trPr>
          <w:trHeight w:val="255"/>
        </w:trPr>
        <w:tc>
          <w:tcPr>
            <w:tcW w:w="2251" w:type="dxa"/>
            <w:noWrap/>
            <w:vAlign w:val="bottom"/>
            <w:hideMark/>
          </w:tcPr>
          <w:p w:rsidR="00286AF5" w:rsidRPr="00286AF5" w:rsidRDefault="00286AF5" w:rsidP="00286AF5">
            <w:pPr>
              <w:spacing w:after="0" w:line="240" w:lineRule="auto"/>
              <w:rPr>
                <w:rFonts w:ascii="Arial" w:eastAsia="Times New Roman" w:hAnsi="Arial" w:cs="Arial"/>
                <w:sz w:val="20"/>
                <w:szCs w:val="20"/>
              </w:rPr>
            </w:pPr>
            <w:r w:rsidRPr="00286AF5">
              <w:rPr>
                <w:rFonts w:ascii="Arial" w:eastAsia="Times New Roman" w:hAnsi="Arial" w:cs="Arial"/>
                <w:b/>
                <w:bCs/>
                <w:sz w:val="20"/>
                <w:szCs w:val="20"/>
              </w:rPr>
              <w:t>Total Price</w:t>
            </w:r>
          </w:p>
        </w:tc>
        <w:tc>
          <w:tcPr>
            <w:tcW w:w="1139" w:type="dxa"/>
            <w:noWrap/>
            <w:vAlign w:val="bottom"/>
          </w:tcPr>
          <w:p w:rsidR="00286AF5" w:rsidRPr="00286AF5" w:rsidRDefault="00286AF5" w:rsidP="00286AF5">
            <w:pPr>
              <w:spacing w:after="0" w:line="240" w:lineRule="auto"/>
              <w:jc w:val="center"/>
              <w:rPr>
                <w:rFonts w:ascii="Arial" w:eastAsia="Times New Roman" w:hAnsi="Arial" w:cs="Arial"/>
                <w:b/>
                <w:bCs/>
                <w:sz w:val="20"/>
                <w:szCs w:val="20"/>
              </w:rPr>
            </w:pPr>
          </w:p>
        </w:tc>
        <w:tc>
          <w:tcPr>
            <w:tcW w:w="1117" w:type="dxa"/>
            <w:noWrap/>
            <w:vAlign w:val="bottom"/>
            <w:hideMark/>
          </w:tcPr>
          <w:p w:rsidR="00286AF5" w:rsidRPr="00286AF5" w:rsidRDefault="00286AF5" w:rsidP="00286AF5">
            <w:pPr>
              <w:spacing w:after="0" w:line="240" w:lineRule="auto"/>
              <w:jc w:val="right"/>
              <w:rPr>
                <w:rFonts w:ascii="Arial" w:eastAsia="Times New Roman" w:hAnsi="Arial" w:cs="Arial"/>
                <w:sz w:val="20"/>
                <w:szCs w:val="20"/>
              </w:rPr>
            </w:pPr>
            <w:r w:rsidRPr="00286AF5">
              <w:rPr>
                <w:rFonts w:ascii="Arial" w:eastAsia="Times New Roman" w:hAnsi="Arial" w:cs="Arial"/>
                <w:sz w:val="20"/>
                <w:szCs w:val="20"/>
              </w:rPr>
              <w:t>$32.04</w:t>
            </w:r>
          </w:p>
        </w:tc>
      </w:tr>
    </w:tbl>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b/>
          <w:sz w:val="32"/>
          <w:szCs w:val="32"/>
        </w:rPr>
      </w:pPr>
      <w:r w:rsidRPr="00286AF5">
        <w:rPr>
          <w:rFonts w:ascii="Garamond" w:eastAsia="Times New Roman" w:hAnsi="Garamond" w:cs="Times New Roman"/>
          <w:b/>
          <w:sz w:val="32"/>
          <w:szCs w:val="32"/>
        </w:rPr>
        <w:br w:type="page"/>
      </w:r>
      <w:r w:rsidRPr="00286AF5">
        <w:rPr>
          <w:rFonts w:ascii="Garamond" w:eastAsia="Times New Roman" w:hAnsi="Garamond" w:cs="Times New Roman"/>
          <w:b/>
          <w:sz w:val="32"/>
          <w:szCs w:val="32"/>
        </w:rPr>
        <w:lastRenderedPageBreak/>
        <w:t xml:space="preserve">Appendix D </w:t>
      </w:r>
      <w:r w:rsidRPr="00286AF5">
        <w:rPr>
          <w:rFonts w:ascii="Tahoma" w:eastAsia="Times New Roman" w:hAnsi="Tahoma" w:cs="Tahoma"/>
          <w:b/>
          <w:sz w:val="32"/>
          <w:szCs w:val="32"/>
        </w:rPr>
        <w:t>�</w:t>
      </w:r>
      <w:r w:rsidRPr="00286AF5">
        <w:rPr>
          <w:rFonts w:ascii="Garamond" w:eastAsia="Times New Roman" w:hAnsi="Garamond" w:cs="Garamond"/>
          <w:b/>
          <w:sz w:val="32"/>
          <w:szCs w:val="32"/>
        </w:rPr>
        <w:t xml:space="preserve"> Team Members Actions</w:t>
      </w: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Jesse-</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numPr>
          <w:ilvl w:val="0"/>
          <w:numId w:val="1"/>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Researched Background on Turbidity</w:t>
      </w:r>
    </w:p>
    <w:p w:rsidR="00286AF5" w:rsidRPr="00286AF5" w:rsidRDefault="00286AF5" w:rsidP="00286AF5">
      <w:pPr>
        <w:numPr>
          <w:ilvl w:val="0"/>
          <w:numId w:val="1"/>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Wrote algorithm for quadratic least squares regression</w:t>
      </w:r>
    </w:p>
    <w:p w:rsidR="00286AF5" w:rsidRPr="00286AF5" w:rsidRDefault="00286AF5" w:rsidP="00286AF5">
      <w:pPr>
        <w:numPr>
          <w:ilvl w:val="0"/>
          <w:numId w:val="1"/>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Extensively tested various project versions</w:t>
      </w:r>
    </w:p>
    <w:p w:rsidR="00286AF5" w:rsidRPr="00286AF5" w:rsidRDefault="00286AF5" w:rsidP="00286AF5">
      <w:pPr>
        <w:numPr>
          <w:ilvl w:val="0"/>
          <w:numId w:val="1"/>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Mixed samples of milk and water</w:t>
      </w:r>
    </w:p>
    <w:p w:rsidR="00286AF5" w:rsidRPr="00286AF5" w:rsidRDefault="00286AF5" w:rsidP="00286AF5">
      <w:pPr>
        <w:numPr>
          <w:ilvl w:val="0"/>
          <w:numId w:val="1"/>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Mixed samples of oil and water</w:t>
      </w:r>
    </w:p>
    <w:p w:rsidR="00286AF5" w:rsidRPr="00286AF5" w:rsidRDefault="00286AF5" w:rsidP="00286AF5">
      <w:pPr>
        <w:numPr>
          <w:ilvl w:val="0"/>
          <w:numId w:val="1"/>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Wrote hardware portion of report</w:t>
      </w:r>
    </w:p>
    <w:p w:rsidR="00286AF5" w:rsidRPr="00286AF5" w:rsidRDefault="00286AF5" w:rsidP="00286AF5">
      <w:pPr>
        <w:spacing w:after="0" w:line="240" w:lineRule="auto"/>
        <w:ind w:left="360"/>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Jay-</w:t>
      </w:r>
    </w:p>
    <w:p w:rsidR="00286AF5" w:rsidRPr="00286AF5" w:rsidRDefault="00286AF5" w:rsidP="00286AF5">
      <w:pPr>
        <w:spacing w:after="0" w:line="240" w:lineRule="auto"/>
        <w:rPr>
          <w:rFonts w:ascii="Garamond" w:eastAsia="Times New Roman" w:hAnsi="Garamond" w:cs="Times New Roman"/>
          <w:sz w:val="24"/>
          <w:szCs w:val="24"/>
        </w:rPr>
      </w:pPr>
    </w:p>
    <w:p w:rsidR="00286AF5" w:rsidRPr="00286AF5" w:rsidRDefault="00286AF5" w:rsidP="00286AF5">
      <w:pPr>
        <w:numPr>
          <w:ilvl w:val="0"/>
          <w:numId w:val="2"/>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Wrote overall state machine for project</w:t>
      </w:r>
    </w:p>
    <w:p w:rsidR="00286AF5" w:rsidRPr="00286AF5" w:rsidRDefault="00286AF5" w:rsidP="00286AF5">
      <w:pPr>
        <w:numPr>
          <w:ilvl w:val="0"/>
          <w:numId w:val="2"/>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Extensively tested various project versions</w:t>
      </w:r>
    </w:p>
    <w:p w:rsidR="00286AF5" w:rsidRPr="00286AF5" w:rsidRDefault="00286AF5" w:rsidP="00286AF5">
      <w:pPr>
        <w:numPr>
          <w:ilvl w:val="0"/>
          <w:numId w:val="2"/>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Built non-inverting amplifiers</w:t>
      </w:r>
    </w:p>
    <w:p w:rsidR="00286AF5" w:rsidRPr="00286AF5" w:rsidRDefault="00286AF5" w:rsidP="00286AF5">
      <w:pPr>
        <w:numPr>
          <w:ilvl w:val="0"/>
          <w:numId w:val="2"/>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Mixed samples of oil and water</w:t>
      </w:r>
    </w:p>
    <w:p w:rsidR="00286AF5" w:rsidRPr="00286AF5" w:rsidRDefault="00286AF5" w:rsidP="00286AF5">
      <w:pPr>
        <w:numPr>
          <w:ilvl w:val="0"/>
          <w:numId w:val="2"/>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Wrote software portion of report</w:t>
      </w:r>
    </w:p>
    <w:p w:rsidR="00286AF5" w:rsidRPr="00286AF5" w:rsidRDefault="00286AF5" w:rsidP="00286AF5">
      <w:pPr>
        <w:numPr>
          <w:ilvl w:val="0"/>
          <w:numId w:val="2"/>
        </w:numPr>
        <w:spacing w:after="0" w:line="240" w:lineRule="auto"/>
        <w:rPr>
          <w:rFonts w:ascii="Garamond" w:eastAsia="Times New Roman" w:hAnsi="Garamond" w:cs="Times New Roman"/>
          <w:sz w:val="24"/>
          <w:szCs w:val="24"/>
        </w:rPr>
      </w:pPr>
      <w:r w:rsidRPr="00286AF5">
        <w:rPr>
          <w:rFonts w:ascii="Garamond" w:eastAsia="Times New Roman" w:hAnsi="Garamond" w:cs="Times New Roman"/>
          <w:sz w:val="24"/>
          <w:szCs w:val="24"/>
        </w:rPr>
        <w:t>Wrote results section in report</w:t>
      </w:r>
    </w:p>
    <w:p w:rsidR="00286AF5" w:rsidRPr="00286AF5" w:rsidRDefault="00286AF5" w:rsidP="00286AF5">
      <w:pPr>
        <w:spacing w:after="0" w:line="240" w:lineRule="auto"/>
        <w:ind w:left="360"/>
        <w:rPr>
          <w:rFonts w:ascii="Garamond" w:eastAsia="Times New Roman" w:hAnsi="Garamond" w:cs="Times New Roman"/>
          <w:sz w:val="24"/>
          <w:szCs w:val="24"/>
        </w:rPr>
      </w:pPr>
    </w:p>
    <w:p w:rsidR="00286AF5" w:rsidRPr="00286AF5" w:rsidRDefault="00286AF5" w:rsidP="00286AF5">
      <w:pPr>
        <w:spacing w:after="0" w:line="240" w:lineRule="auto"/>
        <w:ind w:left="360"/>
        <w:rPr>
          <w:rFonts w:ascii="Garamond" w:eastAsia="Times New Roman" w:hAnsi="Garamond" w:cs="Times New Roman"/>
          <w:sz w:val="24"/>
          <w:szCs w:val="24"/>
        </w:rPr>
      </w:pPr>
    </w:p>
    <w:p w:rsidR="00286AF5" w:rsidRPr="00286AF5" w:rsidRDefault="009B6E25" w:rsidP="00286AF5">
      <w:pPr>
        <w:spacing w:after="0" w:line="240" w:lineRule="auto"/>
        <w:rPr>
          <w:rFonts w:ascii="Garamond" w:eastAsia="Times New Roman" w:hAnsi="Garamond" w:cs="Times New Roman"/>
          <w:b/>
          <w:sz w:val="32"/>
          <w:szCs w:val="32"/>
        </w:rPr>
      </w:pPr>
      <w:r w:rsidRPr="009B6E25">
        <w:rPr>
          <w:rFonts w:ascii="Garamond" w:eastAsia="Times New Roman" w:hAnsi="Garamond" w:cs="Times New Roman"/>
          <w:b/>
          <w:sz w:val="32"/>
          <w:szCs w:val="32"/>
        </w:rPr>
        <w:drawing>
          <wp:inline distT="0" distB="0" distL="0" distR="0">
            <wp:extent cx="4105275" cy="3076575"/>
            <wp:effectExtent l="19050" t="0" r="9525" b="0"/>
            <wp:docPr id="1" name="Picture 4" descr="TBmeter%2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Bmeter%20004"/>
                    <pic:cNvPicPr>
                      <a:picLocks noChangeAspect="1" noChangeArrowheads="1"/>
                    </pic:cNvPicPr>
                  </pic:nvPicPr>
                  <pic:blipFill>
                    <a:blip r:embed="rId15" cstate="print"/>
                    <a:srcRect/>
                    <a:stretch>
                      <a:fillRect/>
                    </a:stretch>
                  </pic:blipFill>
                  <pic:spPr bwMode="auto">
                    <a:xfrm>
                      <a:off x="0" y="0"/>
                      <a:ext cx="4105275" cy="3076575"/>
                    </a:xfrm>
                    <a:prstGeom prst="rect">
                      <a:avLst/>
                    </a:prstGeom>
                    <a:noFill/>
                    <a:ln w="9525">
                      <a:noFill/>
                      <a:miter lim="800000"/>
                      <a:headEnd/>
                      <a:tailEnd/>
                    </a:ln>
                  </pic:spPr>
                </pic:pic>
              </a:graphicData>
            </a:graphic>
          </wp:inline>
        </w:drawing>
      </w:r>
      <w:r w:rsidR="00286AF5" w:rsidRPr="00286AF5">
        <w:rPr>
          <w:rFonts w:ascii="Garamond" w:eastAsia="Times New Roman" w:hAnsi="Garamond" w:cs="Times New Roman"/>
          <w:b/>
          <w:sz w:val="32"/>
          <w:szCs w:val="32"/>
        </w:rPr>
        <w:br w:type="page"/>
      </w:r>
      <w:r w:rsidR="00286AF5" w:rsidRPr="00286AF5">
        <w:rPr>
          <w:rFonts w:ascii="Garamond" w:eastAsia="Times New Roman" w:hAnsi="Garamond" w:cs="Times New Roman"/>
          <w:b/>
          <w:sz w:val="32"/>
          <w:szCs w:val="32"/>
        </w:rPr>
        <w:lastRenderedPageBreak/>
        <w:t xml:space="preserve">Appendix E </w:t>
      </w:r>
      <w:r w:rsidR="00286AF5" w:rsidRPr="00286AF5">
        <w:rPr>
          <w:rFonts w:ascii="Tahoma" w:eastAsia="Times New Roman" w:hAnsi="Tahoma" w:cs="Tahoma"/>
          <w:b/>
          <w:sz w:val="32"/>
          <w:szCs w:val="32"/>
        </w:rPr>
        <w:t>�</w:t>
      </w:r>
      <w:r w:rsidR="00286AF5" w:rsidRPr="00286AF5">
        <w:rPr>
          <w:rFonts w:ascii="Garamond" w:eastAsia="Times New Roman" w:hAnsi="Garamond" w:cs="Garamond"/>
          <w:b/>
          <w:sz w:val="32"/>
          <w:szCs w:val="32"/>
        </w:rPr>
        <w:t xml:space="preserve"> References</w:t>
      </w:r>
    </w:p>
    <w:p w:rsidR="00286AF5" w:rsidRPr="00286AF5" w:rsidRDefault="00286AF5" w:rsidP="00286AF5">
      <w:pPr>
        <w:spacing w:after="0" w:line="240" w:lineRule="auto"/>
        <w:rPr>
          <w:rFonts w:ascii="Garamond" w:eastAsia="Times New Roman" w:hAnsi="Garamond" w:cs="Times New Roman"/>
          <w:b/>
          <w:sz w:val="32"/>
          <w:szCs w:val="32"/>
        </w:rPr>
      </w:pPr>
    </w:p>
    <w:p w:rsidR="00286AF5" w:rsidRPr="00286AF5" w:rsidRDefault="004A1BAB" w:rsidP="00286AF5">
      <w:pPr>
        <w:numPr>
          <w:ilvl w:val="0"/>
          <w:numId w:val="3"/>
        </w:numPr>
        <w:spacing w:after="0" w:line="240" w:lineRule="auto"/>
        <w:rPr>
          <w:rFonts w:ascii="Garamond" w:eastAsia="Times New Roman" w:hAnsi="Garamond" w:cs="Times New Roman"/>
          <w:sz w:val="24"/>
          <w:szCs w:val="24"/>
        </w:rPr>
      </w:pPr>
      <w:hyperlink r:id="rId16" w:history="1">
        <w:r w:rsidR="00286AF5" w:rsidRPr="00286AF5">
          <w:rPr>
            <w:rFonts w:ascii="Garamond" w:eastAsia="Times New Roman" w:hAnsi="Garamond" w:cs="Times New Roman"/>
            <w:color w:val="0000FF"/>
            <w:sz w:val="24"/>
            <w:szCs w:val="24"/>
            <w:u w:val="single"/>
          </w:rPr>
          <w:t>EPA Calibration Standards</w:t>
        </w:r>
      </w:hyperlink>
    </w:p>
    <w:p w:rsidR="00286AF5" w:rsidRPr="00286AF5" w:rsidRDefault="004A1BAB" w:rsidP="00286AF5">
      <w:pPr>
        <w:numPr>
          <w:ilvl w:val="0"/>
          <w:numId w:val="3"/>
        </w:numPr>
        <w:spacing w:after="0" w:line="240" w:lineRule="auto"/>
        <w:rPr>
          <w:rFonts w:ascii="Garamond" w:eastAsia="Times New Roman" w:hAnsi="Garamond" w:cs="Times New Roman"/>
          <w:sz w:val="24"/>
          <w:szCs w:val="24"/>
        </w:rPr>
      </w:pPr>
      <w:hyperlink r:id="rId17" w:history="1">
        <w:r w:rsidR="00286AF5" w:rsidRPr="00286AF5">
          <w:rPr>
            <w:rFonts w:ascii="Garamond" w:eastAsia="Times New Roman" w:hAnsi="Garamond" w:cs="Times New Roman"/>
            <w:color w:val="0000FF"/>
            <w:sz w:val="24"/>
            <w:szCs w:val="24"/>
            <w:u w:val="single"/>
          </w:rPr>
          <w:t>LM 358 Dual Op Amp Datasheet</w:t>
        </w:r>
      </w:hyperlink>
    </w:p>
    <w:p w:rsidR="00286AF5" w:rsidRPr="00286AF5" w:rsidRDefault="004A1BAB" w:rsidP="00286AF5">
      <w:pPr>
        <w:numPr>
          <w:ilvl w:val="0"/>
          <w:numId w:val="3"/>
        </w:numPr>
        <w:spacing w:after="0" w:line="240" w:lineRule="auto"/>
        <w:rPr>
          <w:rFonts w:ascii="Garamond" w:eastAsia="Times New Roman" w:hAnsi="Garamond" w:cs="Times New Roman"/>
          <w:sz w:val="24"/>
          <w:szCs w:val="24"/>
        </w:rPr>
      </w:pPr>
      <w:hyperlink r:id="rId18" w:history="1">
        <w:r w:rsidR="00286AF5" w:rsidRPr="00286AF5">
          <w:rPr>
            <w:rFonts w:ascii="Garamond" w:eastAsia="Times New Roman" w:hAnsi="Garamond" w:cs="Times New Roman"/>
            <w:color w:val="0000FF"/>
            <w:sz w:val="24"/>
            <w:szCs w:val="24"/>
            <w:u w:val="single"/>
          </w:rPr>
          <w:t>OPF470 Fiber Optic PIN Photodiode Datasheet</w:t>
        </w:r>
      </w:hyperlink>
    </w:p>
    <w:p w:rsidR="00286AF5" w:rsidRPr="00286AF5" w:rsidRDefault="00286AF5" w:rsidP="00286AF5">
      <w:pPr>
        <w:spacing w:after="0" w:line="240" w:lineRule="auto"/>
        <w:ind w:left="720"/>
        <w:rPr>
          <w:rFonts w:ascii="Garamond" w:eastAsia="Times New Roman" w:hAnsi="Garamond" w:cs="Times New Roman"/>
          <w:sz w:val="24"/>
          <w:szCs w:val="24"/>
        </w:rPr>
      </w:pPr>
    </w:p>
    <w:p w:rsidR="00286AF5" w:rsidRPr="00286AF5" w:rsidRDefault="00286AF5" w:rsidP="00286AF5">
      <w:pPr>
        <w:spacing w:after="0" w:line="240" w:lineRule="auto"/>
        <w:ind w:left="720"/>
        <w:rPr>
          <w:rFonts w:ascii="Garamond" w:eastAsia="Times New Roman" w:hAnsi="Garamond" w:cs="Times New Roman"/>
          <w:sz w:val="24"/>
          <w:szCs w:val="24"/>
        </w:rPr>
      </w:pPr>
    </w:p>
    <w:p w:rsidR="00286AF5" w:rsidRPr="00286AF5" w:rsidRDefault="00286AF5" w:rsidP="00286AF5">
      <w:pPr>
        <w:spacing w:after="0" w:line="240" w:lineRule="auto"/>
        <w:ind w:left="720"/>
        <w:rPr>
          <w:rFonts w:ascii="Garamond" w:eastAsia="Times New Roman" w:hAnsi="Garamond" w:cs="Times New Roman"/>
          <w:sz w:val="24"/>
          <w:szCs w:val="24"/>
        </w:rPr>
      </w:pPr>
    </w:p>
    <w:p w:rsidR="00286AF5" w:rsidRPr="00286AF5" w:rsidRDefault="00286AF5" w:rsidP="00286AF5">
      <w:pPr>
        <w:spacing w:after="0" w:line="240" w:lineRule="auto"/>
        <w:ind w:left="720"/>
        <w:rPr>
          <w:rFonts w:ascii="Garamond" w:eastAsia="Times New Roman" w:hAnsi="Garamond" w:cs="Times New Roman"/>
          <w:sz w:val="24"/>
          <w:szCs w:val="24"/>
        </w:rPr>
      </w:pPr>
    </w:p>
    <w:p w:rsidR="00286AF5" w:rsidRDefault="00286AF5"/>
    <w:sectPr w:rsidR="00286AF5" w:rsidSect="009918A9">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Kartika">
    <w:altName w:val="Bell MT"/>
    <w:charset w:val="00"/>
    <w:family w:val="roman"/>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333CA"/>
    <w:multiLevelType w:val="hybridMultilevel"/>
    <w:tmpl w:val="A0C65084"/>
    <w:lvl w:ilvl="0" w:tplc="6AA6F250">
      <w:start w:val="1"/>
      <w:numFmt w:val="decimal"/>
      <w:lvlText w:val="%1)"/>
      <w:lvlJc w:val="left"/>
      <w:pPr>
        <w:tabs>
          <w:tab w:val="num" w:pos="1080"/>
        </w:tabs>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
    <w:nsid w:val="27692388"/>
    <w:multiLevelType w:val="hybridMultilevel"/>
    <w:tmpl w:val="5478F3DC"/>
    <w:lvl w:ilvl="0" w:tplc="04090011">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
    <w:nsid w:val="779A2A6C"/>
    <w:multiLevelType w:val="hybridMultilevel"/>
    <w:tmpl w:val="C66CC9D4"/>
    <w:lvl w:ilvl="0" w:tplc="04090011">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286AF5"/>
    <w:rsid w:val="00114FEC"/>
    <w:rsid w:val="001A112C"/>
    <w:rsid w:val="00286AF5"/>
    <w:rsid w:val="004A1BAB"/>
    <w:rsid w:val="005A4B42"/>
    <w:rsid w:val="006F1D5D"/>
    <w:rsid w:val="009918A9"/>
    <w:rsid w:val="009B6E2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martTagType w:namespaceuri="urn:schemas-microsoft-com:office:smarttags" w:name="PersonName"/>
  <w:shapeDefaults>
    <o:shapedefaults v:ext="edit" spidmax="4098"/>
    <o:shapelayout v:ext="edit">
      <o:idmap v:ext="edit" data="1"/>
      <o:rules v:ext="edit">
        <o:r id="V:Rule35" type="connector" idref="#_x0000_s1060"/>
        <o:r id="V:Rule36" type="connector" idref="#_x0000_s1114"/>
        <o:r id="V:Rule37" type="connector" idref="#_x0000_s1066"/>
        <o:r id="V:Rule38" type="connector" idref="#_x0000_s1083"/>
        <o:r id="V:Rule39" type="connector" idref="#_x0000_s1086"/>
        <o:r id="V:Rule40" type="connector" idref="#_x0000_s1082"/>
        <o:r id="V:Rule41" type="connector" idref="#_x0000_s1062"/>
        <o:r id="V:Rule42" type="connector" idref="#_x0000_s1087"/>
        <o:r id="V:Rule43" type="connector" idref="#_x0000_s1072"/>
        <o:r id="V:Rule44" type="connector" idref="#_x0000_s1034"/>
        <o:r id="V:Rule45" type="connector" idref="#_x0000_s1053"/>
        <o:r id="V:Rule46" type="connector" idref="#_x0000_s1030"/>
        <o:r id="V:Rule47" type="connector" idref="#_x0000_s1076"/>
        <o:r id="V:Rule48" type="connector" idref="#_x0000_s1111"/>
        <o:r id="V:Rule49" type="connector" idref="#_x0000_s1045"/>
        <o:r id="V:Rule50" type="connector" idref="#_x0000_s1080"/>
        <o:r id="V:Rule51" type="connector" idref="#_x0000_s1069"/>
        <o:r id="V:Rule52" type="connector" idref="#_x0000_s1091"/>
        <o:r id="V:Rule53" type="connector" idref="#_x0000_s1041"/>
        <o:r id="V:Rule54" type="connector" idref="#_x0000_s1107"/>
        <o:r id="V:Rule55" type="connector" idref="#_x0000_s1040"/>
        <o:r id="V:Rule56" type="connector" idref="#_x0000_s1042"/>
        <o:r id="V:Rule57" type="connector" idref="#_x0000_s1055"/>
        <o:r id="V:Rule58" type="connector" idref="#_x0000_s1108"/>
        <o:r id="V:Rule59" type="connector" idref="#_x0000_s1044"/>
        <o:r id="V:Rule60" type="connector" idref="#_x0000_s1094"/>
        <o:r id="V:Rule61" type="connector" idref="#_x0000_s1084"/>
        <o:r id="V:Rule62" type="connector" idref="#_x0000_s1081"/>
        <o:r id="V:Rule63" type="connector" idref="#_x0000_s1116"/>
        <o:r id="V:Rule64" type="connector" idref="#_x0000_s1038"/>
        <o:r id="V:Rule65" type="connector" idref="#_x0000_s1043"/>
        <o:r id="V:Rule66" type="connector" idref="#_x0000_s1115"/>
        <o:r id="V:Rule67" type="connector" idref="#_x0000_s1109"/>
        <o:r id="V:Rule68" type="connector" idref="#_x0000_s108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18A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286AF5"/>
    <w:rPr>
      <w:color w:val="0000FF"/>
      <w:u w:val="single"/>
    </w:rPr>
  </w:style>
  <w:style w:type="paragraph" w:styleId="BalloonText">
    <w:name w:val="Balloon Text"/>
    <w:basedOn w:val="Normal"/>
    <w:link w:val="BalloonTextChar"/>
    <w:uiPriority w:val="99"/>
    <w:semiHidden/>
    <w:unhideWhenUsed/>
    <w:rsid w:val="00286AF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6AF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6729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people.ece.cornell.edu/land/courses/ece4760/FinalProjects/s2005/jsa25_jyh25/final.c" TargetMode="External"/><Relationship Id="rId18" Type="http://schemas.openxmlformats.org/officeDocument/2006/relationships/hyperlink" Target="http://www.datasheetarchive.com/datasheet/pdf/84/848144.html"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emf"/><Relationship Id="rId17" Type="http://schemas.openxmlformats.org/officeDocument/2006/relationships/hyperlink" Target="http://www.national.com/ds/LM/LM158.pdf" TargetMode="External"/><Relationship Id="rId2" Type="http://schemas.openxmlformats.org/officeDocument/2006/relationships/styles" Target="styles.xml"/><Relationship Id="rId16" Type="http://schemas.openxmlformats.org/officeDocument/2006/relationships/hyperlink" Target="http://www.epa.gov/safewater/mdbp/pdf/turbidity/"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0.jpe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18</Pages>
  <Words>3240</Words>
  <Characters>18472</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Electronics IEEE Projects</dc:title>
  <dc:subject>ECE IEEE Projects</dc:subject>
  <dc:description>Electronics IEEE Projects</dc:description>
  <cp:lastModifiedBy>Brigade</cp:lastModifiedBy>
  <dcterms:created xsi:type="dcterms:W3CDTF">2011-03-23T12:41:00Z</dcterms:created>
  <dcterms:modified xsi:type="dcterms:W3CDTF">2011-08-23T18:01:00Z</dcterms:modified>
</cp:coreProperties>
</file>